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97A9" w14:textId="77777777" w:rsidR="00507946" w:rsidRPr="001A4B33" w:rsidRDefault="00507946">
      <w:pPr>
        <w:jc w:val="center"/>
        <w:rPr>
          <w:rFonts w:asciiTheme="minorEastAsia" w:hAnsiTheme="minorEastAsia"/>
          <w:b/>
          <w:sz w:val="48"/>
          <w:szCs w:val="48"/>
        </w:rPr>
      </w:pPr>
    </w:p>
    <w:p w14:paraId="6B42E22B" w14:textId="77777777" w:rsidR="00507946" w:rsidRPr="001A4B33" w:rsidRDefault="00507946">
      <w:pPr>
        <w:jc w:val="center"/>
        <w:rPr>
          <w:rFonts w:asciiTheme="minorEastAsia" w:hAnsiTheme="minorEastAsia"/>
          <w:b/>
          <w:sz w:val="48"/>
          <w:szCs w:val="48"/>
        </w:rPr>
      </w:pPr>
    </w:p>
    <w:p w14:paraId="7FEB792A" w14:textId="77777777" w:rsidR="00507946" w:rsidRPr="001A4B33" w:rsidRDefault="00507946">
      <w:pPr>
        <w:jc w:val="center"/>
        <w:rPr>
          <w:rFonts w:asciiTheme="minorEastAsia" w:hAnsiTheme="minorEastAsia"/>
          <w:b/>
          <w:sz w:val="48"/>
          <w:szCs w:val="48"/>
        </w:rPr>
      </w:pPr>
    </w:p>
    <w:p w14:paraId="07942FAE" w14:textId="77777777" w:rsidR="00507946" w:rsidRPr="001A4B33" w:rsidRDefault="00507946">
      <w:pPr>
        <w:jc w:val="center"/>
        <w:rPr>
          <w:rFonts w:asciiTheme="minorEastAsia" w:hAnsiTheme="minorEastAsia"/>
          <w:b/>
          <w:sz w:val="48"/>
          <w:szCs w:val="48"/>
        </w:rPr>
      </w:pPr>
    </w:p>
    <w:p w14:paraId="5AF5DD95" w14:textId="77777777" w:rsidR="00507946" w:rsidRPr="001A4B33" w:rsidRDefault="0096748A">
      <w:pPr>
        <w:spacing w:line="480" w:lineRule="auto"/>
        <w:jc w:val="center"/>
        <w:rPr>
          <w:rFonts w:ascii="方正小标宋简体" w:eastAsia="方正小标宋简体" w:hAnsi="方正小标宋简体"/>
          <w:bCs/>
          <w:sz w:val="44"/>
          <w:szCs w:val="44"/>
        </w:rPr>
      </w:pPr>
      <w:r w:rsidRPr="001A4B33">
        <w:rPr>
          <w:rFonts w:ascii="方正小标宋简体" w:eastAsia="方正小标宋简体" w:hAnsi="方正小标宋简体" w:hint="eastAsia"/>
          <w:bCs/>
          <w:sz w:val="44"/>
          <w:szCs w:val="44"/>
        </w:rPr>
        <w:t>2021年度惠来县粮食风险基金</w:t>
      </w:r>
    </w:p>
    <w:p w14:paraId="25427FE3" w14:textId="77777777" w:rsidR="00507946" w:rsidRPr="001A4B33" w:rsidRDefault="00507946">
      <w:pPr>
        <w:spacing w:line="480" w:lineRule="auto"/>
        <w:jc w:val="center"/>
        <w:rPr>
          <w:rFonts w:ascii="方正小标宋简体" w:eastAsia="方正小标宋简体" w:hAnsi="方正小标宋简体"/>
          <w:bCs/>
          <w:sz w:val="44"/>
          <w:szCs w:val="44"/>
        </w:rPr>
      </w:pPr>
    </w:p>
    <w:p w14:paraId="0330EA61" w14:textId="77777777" w:rsidR="00507946" w:rsidRPr="001A4B33" w:rsidRDefault="0096748A">
      <w:pPr>
        <w:spacing w:line="480" w:lineRule="auto"/>
        <w:jc w:val="center"/>
        <w:rPr>
          <w:rFonts w:ascii="方正小标宋简体" w:eastAsia="方正小标宋简体" w:hAnsi="方正小标宋简体"/>
          <w:bCs/>
          <w:sz w:val="44"/>
          <w:szCs w:val="44"/>
        </w:rPr>
      </w:pPr>
      <w:r w:rsidRPr="001A4B33">
        <w:rPr>
          <w:rFonts w:ascii="方正小标宋简体" w:eastAsia="方正小标宋简体" w:hAnsi="方正小标宋简体" w:hint="eastAsia"/>
          <w:bCs/>
          <w:sz w:val="44"/>
          <w:szCs w:val="44"/>
        </w:rPr>
        <w:t>期中绩效评价报告</w:t>
      </w:r>
    </w:p>
    <w:p w14:paraId="069C4696" w14:textId="77777777" w:rsidR="00507946" w:rsidRPr="001A4B33" w:rsidRDefault="00507946">
      <w:pPr>
        <w:spacing w:line="480" w:lineRule="auto"/>
        <w:jc w:val="center"/>
        <w:rPr>
          <w:rFonts w:asciiTheme="minorEastAsia" w:hAnsiTheme="minorEastAsia"/>
          <w:b/>
          <w:sz w:val="48"/>
          <w:szCs w:val="48"/>
        </w:rPr>
      </w:pPr>
    </w:p>
    <w:p w14:paraId="344C9694" w14:textId="77777777" w:rsidR="00507946" w:rsidRPr="001A4B33" w:rsidRDefault="00507946">
      <w:pPr>
        <w:spacing w:line="480" w:lineRule="auto"/>
        <w:jc w:val="center"/>
        <w:rPr>
          <w:rFonts w:asciiTheme="minorEastAsia" w:hAnsiTheme="minorEastAsia"/>
          <w:b/>
          <w:sz w:val="48"/>
          <w:szCs w:val="48"/>
        </w:rPr>
      </w:pPr>
    </w:p>
    <w:p w14:paraId="79396B11" w14:textId="77777777" w:rsidR="00507946" w:rsidRPr="001A4B33" w:rsidRDefault="00507946">
      <w:pPr>
        <w:spacing w:line="480" w:lineRule="auto"/>
        <w:jc w:val="center"/>
        <w:rPr>
          <w:rFonts w:asciiTheme="minorEastAsia" w:hAnsiTheme="minorEastAsia"/>
          <w:b/>
          <w:sz w:val="48"/>
          <w:szCs w:val="48"/>
        </w:rPr>
      </w:pPr>
    </w:p>
    <w:p w14:paraId="2ACD6ECA" w14:textId="77777777" w:rsidR="00507946" w:rsidRPr="001A4B33" w:rsidRDefault="00507946">
      <w:pPr>
        <w:spacing w:line="480" w:lineRule="auto"/>
        <w:jc w:val="center"/>
        <w:rPr>
          <w:rFonts w:asciiTheme="minorEastAsia" w:hAnsiTheme="minorEastAsia"/>
          <w:b/>
          <w:sz w:val="48"/>
          <w:szCs w:val="48"/>
        </w:rPr>
      </w:pPr>
    </w:p>
    <w:p w14:paraId="26200424" w14:textId="77777777" w:rsidR="00507946" w:rsidRPr="001A4B33" w:rsidRDefault="00507946">
      <w:pPr>
        <w:spacing w:line="480" w:lineRule="auto"/>
        <w:jc w:val="center"/>
        <w:rPr>
          <w:rFonts w:asciiTheme="minorEastAsia" w:hAnsiTheme="minorEastAsia"/>
          <w:b/>
          <w:sz w:val="48"/>
          <w:szCs w:val="48"/>
        </w:rPr>
      </w:pPr>
    </w:p>
    <w:p w14:paraId="354B9ADE" w14:textId="77777777" w:rsidR="00507946" w:rsidRPr="001A4B33" w:rsidRDefault="00507946">
      <w:pPr>
        <w:spacing w:line="480" w:lineRule="auto"/>
        <w:jc w:val="center"/>
        <w:rPr>
          <w:rFonts w:asciiTheme="minorEastAsia" w:hAnsiTheme="minorEastAsia"/>
          <w:b/>
          <w:sz w:val="48"/>
          <w:szCs w:val="48"/>
        </w:rPr>
      </w:pPr>
    </w:p>
    <w:p w14:paraId="3080FC8F" w14:textId="77777777" w:rsidR="00507946" w:rsidRPr="001A4B33" w:rsidRDefault="00507946">
      <w:pPr>
        <w:spacing w:line="480" w:lineRule="auto"/>
        <w:jc w:val="center"/>
        <w:rPr>
          <w:rFonts w:asciiTheme="minorEastAsia" w:hAnsiTheme="minorEastAsia"/>
          <w:b/>
          <w:sz w:val="48"/>
          <w:szCs w:val="48"/>
        </w:rPr>
      </w:pPr>
    </w:p>
    <w:p w14:paraId="5F65BF7B" w14:textId="77777777" w:rsidR="00507946" w:rsidRPr="001A4B33" w:rsidRDefault="0096748A">
      <w:pPr>
        <w:spacing w:line="480" w:lineRule="auto"/>
        <w:jc w:val="left"/>
        <w:rPr>
          <w:rFonts w:ascii="仿宋" w:eastAsia="仿宋" w:hAnsi="仿宋"/>
          <w:sz w:val="32"/>
          <w:szCs w:val="32"/>
        </w:rPr>
      </w:pPr>
      <w:r w:rsidRPr="001A4B33">
        <w:rPr>
          <w:rFonts w:ascii="仿宋" w:eastAsia="仿宋" w:hAnsi="仿宋" w:hint="eastAsia"/>
          <w:sz w:val="32"/>
          <w:szCs w:val="32"/>
        </w:rPr>
        <w:t>评价机构：广州成鹏会计师事务所（普通合伙）</w:t>
      </w:r>
    </w:p>
    <w:p w14:paraId="5D6FC11A" w14:textId="77777777" w:rsidR="00507946" w:rsidRPr="001A4B33" w:rsidRDefault="00507946">
      <w:pPr>
        <w:spacing w:line="480" w:lineRule="auto"/>
        <w:jc w:val="left"/>
        <w:rPr>
          <w:rFonts w:ascii="仿宋" w:eastAsia="仿宋" w:hAnsi="仿宋"/>
          <w:sz w:val="32"/>
          <w:szCs w:val="32"/>
        </w:rPr>
      </w:pPr>
    </w:p>
    <w:p w14:paraId="234FE01C" w14:textId="77777777" w:rsidR="00507946" w:rsidRPr="001A4B33" w:rsidRDefault="0096748A">
      <w:pPr>
        <w:spacing w:line="480" w:lineRule="auto"/>
        <w:jc w:val="left"/>
        <w:rPr>
          <w:rFonts w:ascii="仿宋" w:eastAsia="仿宋" w:hAnsi="仿宋"/>
          <w:sz w:val="32"/>
          <w:szCs w:val="32"/>
        </w:rPr>
      </w:pPr>
      <w:r w:rsidRPr="001A4B33">
        <w:rPr>
          <w:rFonts w:ascii="仿宋" w:eastAsia="仿宋" w:hAnsi="仿宋" w:hint="eastAsia"/>
          <w:sz w:val="32"/>
          <w:szCs w:val="32"/>
        </w:rPr>
        <w:t>机构负责人：杨宇刚</w:t>
      </w:r>
    </w:p>
    <w:p w14:paraId="4A554798" w14:textId="77777777" w:rsidR="00507946" w:rsidRPr="001A4B33" w:rsidRDefault="00507946">
      <w:pPr>
        <w:spacing w:line="480" w:lineRule="auto"/>
        <w:jc w:val="left"/>
        <w:rPr>
          <w:rFonts w:ascii="仿宋" w:eastAsia="仿宋" w:hAnsi="仿宋"/>
          <w:sz w:val="32"/>
          <w:szCs w:val="32"/>
        </w:rPr>
      </w:pPr>
    </w:p>
    <w:p w14:paraId="44A87F9D" w14:textId="77777777" w:rsidR="00507946" w:rsidRPr="001A4B33" w:rsidRDefault="0096748A">
      <w:pPr>
        <w:spacing w:line="480" w:lineRule="auto"/>
        <w:jc w:val="left"/>
        <w:rPr>
          <w:rFonts w:ascii="仿宋" w:eastAsia="仿宋" w:hAnsi="仿宋"/>
          <w:sz w:val="32"/>
          <w:szCs w:val="32"/>
        </w:rPr>
      </w:pPr>
      <w:r w:rsidRPr="001A4B33">
        <w:rPr>
          <w:rFonts w:ascii="仿宋" w:eastAsia="仿宋" w:hAnsi="仿宋" w:hint="eastAsia"/>
          <w:sz w:val="32"/>
          <w:szCs w:val="32"/>
        </w:rPr>
        <w:t>评价基准日：2</w:t>
      </w:r>
      <w:r w:rsidRPr="001A4B33">
        <w:rPr>
          <w:rFonts w:ascii="仿宋" w:eastAsia="仿宋" w:hAnsi="仿宋"/>
          <w:sz w:val="32"/>
          <w:szCs w:val="32"/>
        </w:rPr>
        <w:t>021</w:t>
      </w:r>
      <w:r w:rsidRPr="001A4B33">
        <w:rPr>
          <w:rFonts w:ascii="仿宋" w:eastAsia="仿宋" w:hAnsi="仿宋" w:hint="eastAsia"/>
          <w:sz w:val="32"/>
          <w:szCs w:val="32"/>
        </w:rPr>
        <w:t>年1</w:t>
      </w:r>
      <w:r w:rsidRPr="001A4B33">
        <w:rPr>
          <w:rFonts w:ascii="仿宋" w:eastAsia="仿宋" w:hAnsi="仿宋"/>
          <w:sz w:val="32"/>
          <w:szCs w:val="32"/>
        </w:rPr>
        <w:t>0</w:t>
      </w:r>
      <w:r w:rsidRPr="001A4B33">
        <w:rPr>
          <w:rFonts w:ascii="仿宋" w:eastAsia="仿宋" w:hAnsi="仿宋" w:hint="eastAsia"/>
          <w:sz w:val="32"/>
          <w:szCs w:val="32"/>
        </w:rPr>
        <w:t>月3</w:t>
      </w:r>
      <w:r w:rsidRPr="001A4B33">
        <w:rPr>
          <w:rFonts w:ascii="仿宋" w:eastAsia="仿宋" w:hAnsi="仿宋"/>
          <w:sz w:val="32"/>
          <w:szCs w:val="32"/>
        </w:rPr>
        <w:t>1</w:t>
      </w:r>
      <w:r w:rsidRPr="001A4B33">
        <w:rPr>
          <w:rFonts w:ascii="仿宋" w:eastAsia="仿宋" w:hAnsi="仿宋" w:hint="eastAsia"/>
          <w:sz w:val="32"/>
          <w:szCs w:val="32"/>
        </w:rPr>
        <w:t>日</w:t>
      </w:r>
    </w:p>
    <w:p w14:paraId="0F348B5F" w14:textId="77777777" w:rsidR="00507946" w:rsidRPr="001A4B33" w:rsidRDefault="00507946">
      <w:pPr>
        <w:pStyle w:val="TOC1"/>
        <w:rPr>
          <w:rFonts w:asciiTheme="minorEastAsia" w:eastAsiaTheme="minorEastAsia" w:hAnsiTheme="minorEastAsia"/>
          <w:b/>
          <w:bCs/>
        </w:rPr>
        <w:sectPr w:rsidR="00507946" w:rsidRPr="001A4B33">
          <w:pgSz w:w="11906" w:h="16838"/>
          <w:pgMar w:top="1440" w:right="1416" w:bottom="1440" w:left="1800" w:header="851" w:footer="992" w:gutter="0"/>
          <w:cols w:space="425"/>
          <w:docGrid w:type="lines" w:linePitch="312"/>
        </w:sectPr>
      </w:pPr>
    </w:p>
    <w:p w14:paraId="6DD36D1D" w14:textId="77777777" w:rsidR="00507946" w:rsidRPr="001A4B33" w:rsidRDefault="0096748A">
      <w:pPr>
        <w:pStyle w:val="TOC1"/>
        <w:rPr>
          <w:rFonts w:asciiTheme="minorEastAsia" w:eastAsiaTheme="minorEastAsia" w:hAnsiTheme="minorEastAsia"/>
          <w:b/>
          <w:bCs/>
        </w:rPr>
      </w:pPr>
      <w:r w:rsidRPr="001A4B33">
        <w:rPr>
          <w:rFonts w:asciiTheme="minorEastAsia" w:eastAsiaTheme="minorEastAsia" w:hAnsiTheme="minorEastAsia" w:hint="eastAsia"/>
          <w:b/>
          <w:bCs/>
        </w:rPr>
        <w:lastRenderedPageBreak/>
        <w:t>目录</w:t>
      </w:r>
    </w:p>
    <w:p w14:paraId="630DD4D0" w14:textId="77777777" w:rsidR="00507946" w:rsidRPr="001A4B33" w:rsidRDefault="00507946"/>
    <w:p w14:paraId="24AA2354" w14:textId="77777777" w:rsidR="00507946" w:rsidRPr="001A4B33" w:rsidRDefault="0096748A">
      <w:pPr>
        <w:pStyle w:val="TOC1"/>
        <w:rPr>
          <w:rFonts w:ascii="黑体" w:eastAsia="黑体" w:hAnsi="黑体"/>
          <w:sz w:val="32"/>
          <w:szCs w:val="32"/>
        </w:rPr>
      </w:pPr>
      <w:r w:rsidRPr="001A4B33">
        <w:rPr>
          <w:rFonts w:ascii="仿宋" w:eastAsia="仿宋" w:hAnsi="仿宋"/>
          <w:sz w:val="32"/>
          <w:szCs w:val="32"/>
        </w:rPr>
        <w:fldChar w:fldCharType="begin"/>
      </w:r>
      <w:r w:rsidRPr="001A4B33">
        <w:rPr>
          <w:rFonts w:ascii="仿宋" w:eastAsia="仿宋" w:hAnsi="仿宋"/>
          <w:sz w:val="32"/>
          <w:szCs w:val="32"/>
        </w:rPr>
        <w:instrText xml:space="preserve"> TOC \t "一级标题,1,二级标题,2" </w:instrText>
      </w:r>
      <w:r w:rsidRPr="001A4B33">
        <w:rPr>
          <w:rFonts w:ascii="仿宋" w:eastAsia="仿宋" w:hAnsi="仿宋"/>
          <w:sz w:val="32"/>
          <w:szCs w:val="32"/>
        </w:rPr>
        <w:fldChar w:fldCharType="separate"/>
      </w:r>
      <w:r w:rsidRPr="001A4B33">
        <w:rPr>
          <w:rFonts w:ascii="黑体" w:eastAsia="黑体" w:hAnsi="黑体"/>
          <w:sz w:val="32"/>
          <w:szCs w:val="32"/>
        </w:rPr>
        <w:t>一、项目基本情况</w:t>
      </w:r>
      <w:r w:rsidRPr="001A4B33">
        <w:rPr>
          <w:rFonts w:ascii="黑体" w:eastAsia="黑体" w:hAnsi="黑体"/>
          <w:sz w:val="32"/>
          <w:szCs w:val="32"/>
        </w:rPr>
        <w:tab/>
      </w:r>
      <w:r w:rsidRPr="001A4B33">
        <w:rPr>
          <w:rFonts w:ascii="黑体" w:eastAsia="黑体" w:hAnsi="黑体"/>
          <w:sz w:val="32"/>
          <w:szCs w:val="32"/>
        </w:rPr>
        <w:fldChar w:fldCharType="begin"/>
      </w:r>
      <w:r w:rsidRPr="001A4B33">
        <w:rPr>
          <w:rFonts w:ascii="黑体" w:eastAsia="黑体" w:hAnsi="黑体"/>
          <w:sz w:val="32"/>
          <w:szCs w:val="32"/>
        </w:rPr>
        <w:instrText xml:space="preserve"> PAGEREF _Toc109651092 \h </w:instrText>
      </w:r>
      <w:r w:rsidRPr="001A4B33">
        <w:rPr>
          <w:rFonts w:ascii="黑体" w:eastAsia="黑体" w:hAnsi="黑体"/>
          <w:sz w:val="32"/>
          <w:szCs w:val="32"/>
        </w:rPr>
      </w:r>
      <w:r w:rsidRPr="001A4B33">
        <w:rPr>
          <w:rFonts w:ascii="黑体" w:eastAsia="黑体" w:hAnsi="黑体"/>
          <w:sz w:val="32"/>
          <w:szCs w:val="32"/>
        </w:rPr>
        <w:fldChar w:fldCharType="separate"/>
      </w:r>
      <w:r w:rsidRPr="001A4B33">
        <w:rPr>
          <w:rFonts w:ascii="黑体" w:eastAsia="黑体" w:hAnsi="黑体"/>
          <w:sz w:val="32"/>
          <w:szCs w:val="32"/>
        </w:rPr>
        <w:t>1</w:t>
      </w:r>
      <w:r w:rsidRPr="001A4B33">
        <w:rPr>
          <w:rFonts w:ascii="黑体" w:eastAsia="黑体" w:hAnsi="黑体"/>
          <w:sz w:val="32"/>
          <w:szCs w:val="32"/>
        </w:rPr>
        <w:fldChar w:fldCharType="end"/>
      </w:r>
    </w:p>
    <w:p w14:paraId="2E1A1958"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（一）项目单位基本情况</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_Toc109651093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1</w:t>
      </w:r>
      <w:r w:rsidRPr="001A4B33">
        <w:rPr>
          <w:rFonts w:ascii="楷体" w:eastAsia="楷体" w:hAnsi="楷体"/>
          <w:sz w:val="32"/>
          <w:szCs w:val="32"/>
        </w:rPr>
        <w:fldChar w:fldCharType="end"/>
      </w:r>
    </w:p>
    <w:p w14:paraId="3A4B17EA"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（二）项目内容</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_Toc109651094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2</w:t>
      </w:r>
      <w:r w:rsidRPr="001A4B33">
        <w:rPr>
          <w:rFonts w:ascii="楷体" w:eastAsia="楷体" w:hAnsi="楷体"/>
          <w:sz w:val="32"/>
          <w:szCs w:val="32"/>
        </w:rPr>
        <w:fldChar w:fldCharType="end"/>
      </w:r>
    </w:p>
    <w:p w14:paraId="6DE148C4"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（三）资金领取及实际使用情况</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_Toc109651095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2</w:t>
      </w:r>
      <w:r w:rsidRPr="001A4B33">
        <w:rPr>
          <w:rFonts w:ascii="楷体" w:eastAsia="楷体" w:hAnsi="楷体"/>
          <w:sz w:val="32"/>
          <w:szCs w:val="32"/>
        </w:rPr>
        <w:fldChar w:fldCharType="end"/>
      </w:r>
    </w:p>
    <w:p w14:paraId="76B18275"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（四）项目组织实施情况</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_Toc109651096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3</w:t>
      </w:r>
      <w:r w:rsidRPr="001A4B33">
        <w:rPr>
          <w:rFonts w:ascii="楷体" w:eastAsia="楷体" w:hAnsi="楷体"/>
          <w:sz w:val="32"/>
          <w:szCs w:val="32"/>
        </w:rPr>
        <w:fldChar w:fldCharType="end"/>
      </w:r>
    </w:p>
    <w:p w14:paraId="12E6BB11" w14:textId="77777777" w:rsidR="00507946" w:rsidRPr="001A4B33" w:rsidRDefault="0096748A">
      <w:pPr>
        <w:pStyle w:val="TOC1"/>
        <w:rPr>
          <w:rFonts w:ascii="黑体" w:eastAsia="黑体" w:hAnsi="黑体"/>
          <w:sz w:val="32"/>
          <w:szCs w:val="32"/>
        </w:rPr>
      </w:pPr>
      <w:r w:rsidRPr="001A4B33">
        <w:rPr>
          <w:rFonts w:ascii="黑体" w:eastAsia="黑体" w:hAnsi="黑体"/>
          <w:bCs/>
          <w:sz w:val="32"/>
          <w:szCs w:val="32"/>
        </w:rPr>
        <w:t>二、项</w:t>
      </w:r>
      <w:r w:rsidRPr="001A4B33">
        <w:rPr>
          <w:rFonts w:ascii="黑体" w:eastAsia="黑体" w:hAnsi="黑体"/>
          <w:sz w:val="32"/>
          <w:szCs w:val="32"/>
        </w:rPr>
        <w:t>目绩效</w:t>
      </w:r>
      <w:r w:rsidRPr="001A4B33">
        <w:rPr>
          <w:rFonts w:ascii="黑体" w:eastAsia="黑体" w:hAnsi="黑体"/>
          <w:sz w:val="32"/>
          <w:szCs w:val="32"/>
        </w:rPr>
        <w:tab/>
      </w:r>
      <w:r w:rsidRPr="001A4B33">
        <w:rPr>
          <w:rFonts w:ascii="黑体" w:eastAsia="黑体" w:hAnsi="黑体"/>
          <w:sz w:val="32"/>
          <w:szCs w:val="32"/>
        </w:rPr>
        <w:fldChar w:fldCharType="begin"/>
      </w:r>
      <w:r w:rsidRPr="001A4B33">
        <w:rPr>
          <w:rFonts w:ascii="黑体" w:eastAsia="黑体" w:hAnsi="黑体"/>
          <w:sz w:val="32"/>
          <w:szCs w:val="32"/>
        </w:rPr>
        <w:instrText xml:space="preserve"> PAGEREF _Toc109651097 \h </w:instrText>
      </w:r>
      <w:r w:rsidRPr="001A4B33">
        <w:rPr>
          <w:rFonts w:ascii="黑体" w:eastAsia="黑体" w:hAnsi="黑体"/>
          <w:sz w:val="32"/>
          <w:szCs w:val="32"/>
        </w:rPr>
      </w:r>
      <w:r w:rsidRPr="001A4B33">
        <w:rPr>
          <w:rFonts w:ascii="黑体" w:eastAsia="黑体" w:hAnsi="黑体"/>
          <w:sz w:val="32"/>
          <w:szCs w:val="32"/>
        </w:rPr>
        <w:fldChar w:fldCharType="separate"/>
      </w:r>
      <w:r w:rsidRPr="001A4B33">
        <w:rPr>
          <w:rFonts w:ascii="黑体" w:eastAsia="黑体" w:hAnsi="黑体"/>
          <w:sz w:val="32"/>
          <w:szCs w:val="32"/>
        </w:rPr>
        <w:t>3</w:t>
      </w:r>
      <w:r w:rsidRPr="001A4B33">
        <w:rPr>
          <w:rFonts w:ascii="黑体" w:eastAsia="黑体" w:hAnsi="黑体"/>
          <w:sz w:val="32"/>
          <w:szCs w:val="32"/>
        </w:rPr>
        <w:fldChar w:fldCharType="end"/>
      </w:r>
    </w:p>
    <w:p w14:paraId="38A338B1" w14:textId="77777777" w:rsidR="00507946" w:rsidRPr="001A4B33" w:rsidRDefault="0096748A">
      <w:pPr>
        <w:pStyle w:val="TOC1"/>
        <w:rPr>
          <w:rFonts w:ascii="黑体" w:eastAsia="黑体" w:hAnsi="黑体"/>
          <w:sz w:val="32"/>
          <w:szCs w:val="32"/>
        </w:rPr>
      </w:pPr>
      <w:r w:rsidRPr="001A4B33">
        <w:rPr>
          <w:rFonts w:ascii="黑体" w:eastAsia="黑体" w:hAnsi="黑体"/>
          <w:sz w:val="32"/>
          <w:szCs w:val="32"/>
        </w:rPr>
        <w:t>三、评价结果</w:t>
      </w:r>
      <w:r w:rsidRPr="001A4B33">
        <w:rPr>
          <w:rFonts w:ascii="黑体" w:eastAsia="黑体" w:hAnsi="黑体"/>
          <w:sz w:val="32"/>
          <w:szCs w:val="32"/>
        </w:rPr>
        <w:tab/>
      </w:r>
      <w:r w:rsidRPr="001A4B33">
        <w:rPr>
          <w:rFonts w:ascii="黑体" w:eastAsia="黑体" w:hAnsi="黑体"/>
          <w:sz w:val="32"/>
          <w:szCs w:val="32"/>
        </w:rPr>
        <w:fldChar w:fldCharType="begin"/>
      </w:r>
      <w:r w:rsidRPr="001A4B33">
        <w:rPr>
          <w:rFonts w:ascii="黑体" w:eastAsia="黑体" w:hAnsi="黑体"/>
          <w:sz w:val="32"/>
          <w:szCs w:val="32"/>
        </w:rPr>
        <w:instrText xml:space="preserve"> PAGEREF _Toc109651098 \h </w:instrText>
      </w:r>
      <w:r w:rsidRPr="001A4B33">
        <w:rPr>
          <w:rFonts w:ascii="黑体" w:eastAsia="黑体" w:hAnsi="黑体"/>
          <w:sz w:val="32"/>
          <w:szCs w:val="32"/>
        </w:rPr>
      </w:r>
      <w:r w:rsidRPr="001A4B33">
        <w:rPr>
          <w:rFonts w:ascii="黑体" w:eastAsia="黑体" w:hAnsi="黑体"/>
          <w:sz w:val="32"/>
          <w:szCs w:val="32"/>
        </w:rPr>
        <w:fldChar w:fldCharType="separate"/>
      </w:r>
      <w:r w:rsidRPr="001A4B33">
        <w:rPr>
          <w:rFonts w:ascii="黑体" w:eastAsia="黑体" w:hAnsi="黑体"/>
          <w:sz w:val="32"/>
          <w:szCs w:val="32"/>
        </w:rPr>
        <w:t>4</w:t>
      </w:r>
      <w:r w:rsidRPr="001A4B33">
        <w:rPr>
          <w:rFonts w:ascii="黑体" w:eastAsia="黑体" w:hAnsi="黑体"/>
          <w:sz w:val="32"/>
          <w:szCs w:val="32"/>
        </w:rPr>
        <w:fldChar w:fldCharType="end"/>
      </w:r>
    </w:p>
    <w:p w14:paraId="68C2BD02"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（一）评价原则与评价方法</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_Toc109651099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4</w:t>
      </w:r>
      <w:r w:rsidRPr="001A4B33">
        <w:rPr>
          <w:rFonts w:ascii="楷体" w:eastAsia="楷体" w:hAnsi="楷体"/>
          <w:sz w:val="32"/>
          <w:szCs w:val="32"/>
        </w:rPr>
        <w:fldChar w:fldCharType="end"/>
      </w:r>
    </w:p>
    <w:p w14:paraId="11D9E659"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（二）评价结果</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_Toc109651100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4</w:t>
      </w:r>
      <w:r w:rsidRPr="001A4B33">
        <w:rPr>
          <w:rFonts w:ascii="楷体" w:eastAsia="楷体" w:hAnsi="楷体"/>
          <w:sz w:val="32"/>
          <w:szCs w:val="32"/>
        </w:rPr>
        <w:fldChar w:fldCharType="end"/>
      </w:r>
    </w:p>
    <w:p w14:paraId="6F669808" w14:textId="77777777" w:rsidR="00507946" w:rsidRPr="001A4B33" w:rsidRDefault="0096748A">
      <w:pPr>
        <w:pStyle w:val="TOC1"/>
        <w:rPr>
          <w:rFonts w:ascii="黑体" w:eastAsia="黑体" w:hAnsi="黑体"/>
          <w:sz w:val="32"/>
          <w:szCs w:val="32"/>
        </w:rPr>
      </w:pPr>
      <w:r w:rsidRPr="001A4B33">
        <w:rPr>
          <w:rFonts w:ascii="黑体" w:eastAsia="黑体" w:hAnsi="黑体"/>
          <w:sz w:val="32"/>
          <w:szCs w:val="32"/>
        </w:rPr>
        <w:t>四、主要存在问题</w:t>
      </w:r>
      <w:r w:rsidRPr="001A4B33">
        <w:rPr>
          <w:rFonts w:ascii="黑体" w:eastAsia="黑体" w:hAnsi="黑体"/>
          <w:sz w:val="32"/>
          <w:szCs w:val="32"/>
        </w:rPr>
        <w:tab/>
      </w:r>
      <w:r w:rsidRPr="001A4B33">
        <w:rPr>
          <w:rFonts w:ascii="黑体" w:eastAsia="黑体" w:hAnsi="黑体"/>
          <w:sz w:val="32"/>
          <w:szCs w:val="32"/>
        </w:rPr>
        <w:fldChar w:fldCharType="begin"/>
      </w:r>
      <w:r w:rsidRPr="001A4B33">
        <w:rPr>
          <w:rFonts w:ascii="黑体" w:eastAsia="黑体" w:hAnsi="黑体"/>
          <w:sz w:val="32"/>
          <w:szCs w:val="32"/>
        </w:rPr>
        <w:instrText xml:space="preserve"> PAGEREF _Toc109651101 \h </w:instrText>
      </w:r>
      <w:r w:rsidRPr="001A4B33">
        <w:rPr>
          <w:rFonts w:ascii="黑体" w:eastAsia="黑体" w:hAnsi="黑体"/>
          <w:sz w:val="32"/>
          <w:szCs w:val="32"/>
        </w:rPr>
      </w:r>
      <w:r w:rsidRPr="001A4B33">
        <w:rPr>
          <w:rFonts w:ascii="黑体" w:eastAsia="黑体" w:hAnsi="黑体"/>
          <w:sz w:val="32"/>
          <w:szCs w:val="32"/>
        </w:rPr>
        <w:fldChar w:fldCharType="separate"/>
      </w:r>
      <w:r w:rsidRPr="001A4B33">
        <w:rPr>
          <w:rFonts w:ascii="黑体" w:eastAsia="黑体" w:hAnsi="黑体"/>
          <w:sz w:val="32"/>
          <w:szCs w:val="32"/>
        </w:rPr>
        <w:t>5</w:t>
      </w:r>
      <w:r w:rsidRPr="001A4B33">
        <w:rPr>
          <w:rFonts w:ascii="黑体" w:eastAsia="黑体" w:hAnsi="黑体"/>
          <w:sz w:val="32"/>
          <w:szCs w:val="32"/>
        </w:rPr>
        <w:fldChar w:fldCharType="end"/>
      </w:r>
    </w:p>
    <w:p w14:paraId="4DE3517C" w14:textId="77777777" w:rsidR="00507946" w:rsidRPr="001A4B33" w:rsidRDefault="0096748A">
      <w:pPr>
        <w:pStyle w:val="TOC1"/>
        <w:rPr>
          <w:rFonts w:ascii="黑体" w:eastAsia="黑体" w:hAnsi="黑体"/>
          <w:sz w:val="32"/>
          <w:szCs w:val="32"/>
        </w:rPr>
      </w:pPr>
      <w:r w:rsidRPr="001A4B33">
        <w:rPr>
          <w:rFonts w:ascii="黑体" w:eastAsia="黑体" w:hAnsi="黑体"/>
          <w:sz w:val="32"/>
          <w:szCs w:val="32"/>
        </w:rPr>
        <w:t>五、相关建议</w:t>
      </w:r>
      <w:r w:rsidRPr="001A4B33">
        <w:rPr>
          <w:rFonts w:ascii="黑体" w:eastAsia="黑体" w:hAnsi="黑体"/>
          <w:sz w:val="32"/>
          <w:szCs w:val="32"/>
        </w:rPr>
        <w:tab/>
      </w:r>
      <w:r w:rsidRPr="001A4B33">
        <w:rPr>
          <w:rFonts w:ascii="黑体" w:eastAsia="黑体" w:hAnsi="黑体"/>
          <w:sz w:val="32"/>
          <w:szCs w:val="32"/>
        </w:rPr>
        <w:fldChar w:fldCharType="begin"/>
      </w:r>
      <w:r w:rsidRPr="001A4B33">
        <w:rPr>
          <w:rFonts w:ascii="黑体" w:eastAsia="黑体" w:hAnsi="黑体"/>
          <w:sz w:val="32"/>
          <w:szCs w:val="32"/>
        </w:rPr>
        <w:instrText xml:space="preserve"> PAGEREF _Toc109651102 \h </w:instrText>
      </w:r>
      <w:r w:rsidRPr="001A4B33">
        <w:rPr>
          <w:rFonts w:ascii="黑体" w:eastAsia="黑体" w:hAnsi="黑体"/>
          <w:sz w:val="32"/>
          <w:szCs w:val="32"/>
        </w:rPr>
      </w:r>
      <w:r w:rsidRPr="001A4B33">
        <w:rPr>
          <w:rFonts w:ascii="黑体" w:eastAsia="黑体" w:hAnsi="黑体"/>
          <w:sz w:val="32"/>
          <w:szCs w:val="32"/>
        </w:rPr>
        <w:fldChar w:fldCharType="separate"/>
      </w:r>
      <w:r w:rsidRPr="001A4B33">
        <w:rPr>
          <w:rFonts w:ascii="黑体" w:eastAsia="黑体" w:hAnsi="黑体"/>
          <w:sz w:val="32"/>
          <w:szCs w:val="32"/>
        </w:rPr>
        <w:t>6</w:t>
      </w:r>
      <w:r w:rsidRPr="001A4B33">
        <w:rPr>
          <w:rFonts w:ascii="黑体" w:eastAsia="黑体" w:hAnsi="黑体"/>
          <w:sz w:val="32"/>
          <w:szCs w:val="32"/>
        </w:rPr>
        <w:fldChar w:fldCharType="end"/>
      </w:r>
    </w:p>
    <w:p w14:paraId="24B9CF26"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（一）合理规划，加大粮库改造力度，加强粮库智能化建设。</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_Toc109651103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6</w:t>
      </w:r>
      <w:r w:rsidRPr="001A4B33">
        <w:rPr>
          <w:rFonts w:ascii="楷体" w:eastAsia="楷体" w:hAnsi="楷体"/>
          <w:sz w:val="32"/>
          <w:szCs w:val="32"/>
        </w:rPr>
        <w:fldChar w:fldCharType="end"/>
      </w:r>
    </w:p>
    <w:p w14:paraId="074CBB20"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（二）积极掌握市场行情，适时开展轮换工作。</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_Toc109651104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7</w:t>
      </w:r>
      <w:r w:rsidRPr="001A4B33">
        <w:rPr>
          <w:rFonts w:ascii="楷体" w:eastAsia="楷体" w:hAnsi="楷体"/>
          <w:sz w:val="32"/>
          <w:szCs w:val="32"/>
        </w:rPr>
        <w:fldChar w:fldCharType="end"/>
      </w:r>
    </w:p>
    <w:p w14:paraId="25B377B2" w14:textId="77777777" w:rsidR="00507946" w:rsidRPr="001A4B33" w:rsidRDefault="0096748A">
      <w:pPr>
        <w:pStyle w:val="TOC2"/>
        <w:tabs>
          <w:tab w:val="right" w:leader="dot" w:pos="8680"/>
        </w:tabs>
        <w:rPr>
          <w:rFonts w:ascii="楷体" w:eastAsia="楷体" w:hAnsi="楷体"/>
          <w:sz w:val="32"/>
          <w:szCs w:val="32"/>
        </w:rPr>
      </w:pPr>
      <w:r w:rsidRPr="001A4B33">
        <w:rPr>
          <w:rFonts w:ascii="楷体" w:eastAsia="楷体" w:hAnsi="楷体"/>
          <w:sz w:val="32"/>
          <w:szCs w:val="32"/>
        </w:rPr>
        <w:t>（三）增强绩效管理意识，重视绩效评审工作。</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_Toc109651105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7</w:t>
      </w:r>
      <w:r w:rsidRPr="001A4B33">
        <w:rPr>
          <w:rFonts w:ascii="楷体" w:eastAsia="楷体" w:hAnsi="楷体"/>
          <w:sz w:val="32"/>
          <w:szCs w:val="32"/>
        </w:rPr>
        <w:fldChar w:fldCharType="end"/>
      </w:r>
    </w:p>
    <w:p w14:paraId="71039C90" w14:textId="77777777" w:rsidR="00507946" w:rsidRPr="001A4B33" w:rsidRDefault="0096748A">
      <w:pPr>
        <w:pStyle w:val="TOC2"/>
        <w:tabs>
          <w:tab w:val="right" w:leader="dot" w:pos="8680"/>
        </w:tabs>
        <w:rPr>
          <w:rFonts w:ascii="楷体" w:eastAsia="楷体" w:hAnsi="楷体"/>
        </w:rPr>
      </w:pPr>
      <w:r w:rsidRPr="001A4B33">
        <w:rPr>
          <w:rFonts w:ascii="楷体" w:eastAsia="楷体" w:hAnsi="楷体"/>
          <w:sz w:val="32"/>
          <w:szCs w:val="32"/>
        </w:rPr>
        <w:t>（四）加强队伍建设，定期开展业务培训，加快财务电算化等信息化建设，建立完善相关工作台账。</w:t>
      </w:r>
      <w:r w:rsidRPr="001A4B33">
        <w:rPr>
          <w:rFonts w:ascii="楷体" w:eastAsia="楷体" w:hAnsi="楷体"/>
          <w:sz w:val="32"/>
          <w:szCs w:val="32"/>
        </w:rPr>
        <w:tab/>
      </w:r>
      <w:r w:rsidRPr="001A4B33">
        <w:rPr>
          <w:rFonts w:ascii="楷体" w:eastAsia="楷体" w:hAnsi="楷体"/>
          <w:sz w:val="32"/>
          <w:szCs w:val="32"/>
        </w:rPr>
        <w:fldChar w:fldCharType="begin"/>
      </w:r>
      <w:r w:rsidRPr="001A4B33">
        <w:rPr>
          <w:rFonts w:ascii="楷体" w:eastAsia="楷体" w:hAnsi="楷体"/>
          <w:sz w:val="32"/>
          <w:szCs w:val="32"/>
        </w:rPr>
        <w:instrText xml:space="preserve"> PAGEREF _Toc109651106 \h </w:instrText>
      </w:r>
      <w:r w:rsidRPr="001A4B33">
        <w:rPr>
          <w:rFonts w:ascii="楷体" w:eastAsia="楷体" w:hAnsi="楷体"/>
          <w:sz w:val="32"/>
          <w:szCs w:val="32"/>
        </w:rPr>
      </w:r>
      <w:r w:rsidRPr="001A4B33">
        <w:rPr>
          <w:rFonts w:ascii="楷体" w:eastAsia="楷体" w:hAnsi="楷体"/>
          <w:sz w:val="32"/>
          <w:szCs w:val="32"/>
        </w:rPr>
        <w:fldChar w:fldCharType="separate"/>
      </w:r>
      <w:r w:rsidRPr="001A4B33">
        <w:rPr>
          <w:rFonts w:ascii="楷体" w:eastAsia="楷体" w:hAnsi="楷体"/>
          <w:sz w:val="32"/>
          <w:szCs w:val="32"/>
        </w:rPr>
        <w:t>7</w:t>
      </w:r>
      <w:r w:rsidRPr="001A4B33">
        <w:rPr>
          <w:rFonts w:ascii="楷体" w:eastAsia="楷体" w:hAnsi="楷体"/>
          <w:sz w:val="32"/>
          <w:szCs w:val="32"/>
        </w:rPr>
        <w:fldChar w:fldCharType="end"/>
      </w:r>
    </w:p>
    <w:p w14:paraId="329A234B" w14:textId="77777777" w:rsidR="00507946" w:rsidRPr="001A4B33" w:rsidRDefault="0096748A">
      <w:pPr>
        <w:pStyle w:val="2"/>
        <w:spacing w:line="240" w:lineRule="auto"/>
        <w:jc w:val="center"/>
        <w:rPr>
          <w:rFonts w:ascii="仿宋" w:eastAsia="仿宋" w:hAnsi="仿宋"/>
        </w:rPr>
        <w:sectPr w:rsidR="00507946" w:rsidRPr="001A4B33">
          <w:footerReference w:type="default" r:id="rId7"/>
          <w:pgSz w:w="11906" w:h="16838"/>
          <w:pgMar w:top="1440" w:right="1416" w:bottom="1440" w:left="1800" w:header="851" w:footer="992" w:gutter="0"/>
          <w:pgNumType w:start="1"/>
          <w:cols w:space="425"/>
          <w:docGrid w:type="lines" w:linePitch="312"/>
        </w:sectPr>
      </w:pPr>
      <w:r w:rsidRPr="001A4B33">
        <w:rPr>
          <w:rFonts w:ascii="仿宋" w:eastAsia="仿宋" w:hAnsi="仿宋"/>
        </w:rPr>
        <w:fldChar w:fldCharType="end"/>
      </w:r>
    </w:p>
    <w:p w14:paraId="5E48CC23" w14:textId="77777777" w:rsidR="00507946" w:rsidRPr="001A4B33" w:rsidRDefault="0096748A">
      <w:pPr>
        <w:pStyle w:val="2"/>
        <w:spacing w:line="240" w:lineRule="auto"/>
        <w:jc w:val="center"/>
      </w:pPr>
      <w:r w:rsidRPr="001A4B33">
        <w:rPr>
          <w:rFonts w:ascii="黑体" w:eastAsia="黑体" w:hAnsi="MS UI Gothic" w:hint="eastAsia"/>
          <w:b w:val="0"/>
          <w:bCs w:val="0"/>
          <w:noProof/>
          <w:sz w:val="36"/>
          <w:szCs w:val="36"/>
        </w:rPr>
        <w:lastRenderedPageBreak/>
        <w:drawing>
          <wp:inline distT="0" distB="0" distL="114300" distR="114300" wp14:anchorId="2342B7BC" wp14:editId="518F7EBD">
            <wp:extent cx="5486400" cy="485140"/>
            <wp:effectExtent l="0" t="0" r="0" b="0"/>
            <wp:docPr id="4" name="图片 4" descr="微信图片_2020011016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110162634"/>
                    <pic:cNvPicPr>
                      <a:picLocks noChangeAspect="1"/>
                    </pic:cNvPicPr>
                  </pic:nvPicPr>
                  <pic:blipFill>
                    <a:blip r:embed="rId8"/>
                    <a:stretch>
                      <a:fillRect/>
                    </a:stretch>
                  </pic:blipFill>
                  <pic:spPr>
                    <a:xfrm>
                      <a:off x="0" y="0"/>
                      <a:ext cx="5545622" cy="490703"/>
                    </a:xfrm>
                    <a:prstGeom prst="rect">
                      <a:avLst/>
                    </a:prstGeom>
                  </pic:spPr>
                </pic:pic>
              </a:graphicData>
            </a:graphic>
          </wp:inline>
        </w:drawing>
      </w:r>
    </w:p>
    <w:p w14:paraId="29CC3707" w14:textId="77777777" w:rsidR="00507946" w:rsidRPr="001A4B33" w:rsidRDefault="0096748A">
      <w:pPr>
        <w:pStyle w:val="1"/>
        <w:spacing w:line="240" w:lineRule="auto"/>
        <w:ind w:firstLineChars="300" w:firstLine="1320"/>
        <w:rPr>
          <w:rFonts w:ascii="方正小标宋简体" w:eastAsia="方正小标宋简体" w:hAnsi="方正小标宋简体"/>
          <w:b w:val="0"/>
          <w:bCs w:val="0"/>
        </w:rPr>
      </w:pPr>
      <w:r w:rsidRPr="001A4B33">
        <w:rPr>
          <w:rFonts w:ascii="方正小标宋简体" w:eastAsia="方正小标宋简体" w:hAnsi="方正小标宋简体" w:hint="eastAsia"/>
          <w:b w:val="0"/>
          <w:bCs w:val="0"/>
        </w:rPr>
        <w:t>2021年度惠来县粮食风险基金</w:t>
      </w:r>
    </w:p>
    <w:p w14:paraId="1A67D8FE" w14:textId="77777777" w:rsidR="00507946" w:rsidRPr="001A4B33" w:rsidRDefault="0096748A">
      <w:pPr>
        <w:pStyle w:val="1"/>
        <w:spacing w:line="240" w:lineRule="auto"/>
        <w:ind w:firstLineChars="600" w:firstLine="2640"/>
        <w:rPr>
          <w:rFonts w:ascii="方正小标宋简体" w:eastAsia="方正小标宋简体" w:hAnsi="方正小标宋简体"/>
          <w:b w:val="0"/>
          <w:bCs w:val="0"/>
        </w:rPr>
      </w:pPr>
      <w:r w:rsidRPr="001A4B33">
        <w:rPr>
          <w:rFonts w:ascii="方正小标宋简体" w:eastAsia="方正小标宋简体" w:hAnsi="方正小标宋简体" w:hint="eastAsia"/>
          <w:b w:val="0"/>
          <w:bCs w:val="0"/>
        </w:rPr>
        <w:t>期中绩效评价报告</w:t>
      </w:r>
    </w:p>
    <w:p w14:paraId="1CFC4CC3" w14:textId="77777777" w:rsidR="00507946" w:rsidRPr="001A4B33" w:rsidRDefault="0096748A">
      <w:pPr>
        <w:jc w:val="right"/>
        <w:rPr>
          <w:rFonts w:ascii="仿宋" w:eastAsia="仿宋" w:hAnsi="仿宋"/>
          <w:sz w:val="32"/>
          <w:szCs w:val="32"/>
        </w:rPr>
      </w:pPr>
      <w:r w:rsidRPr="001A4B33">
        <w:rPr>
          <w:rFonts w:ascii="仿宋" w:eastAsia="仿宋" w:hAnsi="仿宋" w:hint="eastAsia"/>
          <w:sz w:val="32"/>
          <w:szCs w:val="32"/>
        </w:rPr>
        <w:t>报告文号：成鹏</w:t>
      </w:r>
      <w:r w:rsidRPr="001A4B33">
        <w:rPr>
          <w:rFonts w:ascii="仿宋" w:eastAsia="仿宋" w:hAnsi="仿宋" w:cs="仿宋_GB2312" w:hint="eastAsia"/>
          <w:sz w:val="32"/>
          <w:szCs w:val="32"/>
        </w:rPr>
        <w:t>〔2022〕</w:t>
      </w:r>
      <w:r w:rsidRPr="001A4B33">
        <w:rPr>
          <w:rFonts w:ascii="仿宋" w:eastAsia="仿宋" w:hAnsi="仿宋" w:hint="eastAsia"/>
          <w:sz w:val="32"/>
          <w:szCs w:val="32"/>
        </w:rPr>
        <w:t>第0016号</w:t>
      </w:r>
    </w:p>
    <w:p w14:paraId="16198911" w14:textId="77777777" w:rsidR="00507946" w:rsidRPr="001A4B33" w:rsidRDefault="00507946">
      <w:pPr>
        <w:spacing w:line="360" w:lineRule="auto"/>
        <w:ind w:firstLineChars="200" w:firstLine="640"/>
        <w:rPr>
          <w:rFonts w:ascii="仿宋" w:eastAsia="仿宋" w:hAnsi="仿宋"/>
          <w:sz w:val="32"/>
          <w:szCs w:val="32"/>
        </w:rPr>
      </w:pPr>
    </w:p>
    <w:p w14:paraId="6CAC1BCD"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我们接受惠来县财政局委托，对</w:t>
      </w:r>
      <w:bookmarkStart w:id="0" w:name="_Hlk91271065"/>
      <w:r w:rsidRPr="001A4B33">
        <w:rPr>
          <w:rFonts w:ascii="仿宋" w:eastAsia="仿宋" w:hAnsi="仿宋" w:hint="eastAsia"/>
          <w:sz w:val="32"/>
          <w:szCs w:val="32"/>
        </w:rPr>
        <w:t>2021年度惠来县</w:t>
      </w:r>
      <w:bookmarkStart w:id="1" w:name="_Hlk91270400"/>
      <w:r w:rsidRPr="001A4B33">
        <w:rPr>
          <w:rFonts w:ascii="仿宋" w:eastAsia="仿宋" w:hAnsi="仿宋" w:hint="eastAsia"/>
          <w:sz w:val="32"/>
          <w:szCs w:val="32"/>
        </w:rPr>
        <w:t>粮食风险基金</w:t>
      </w:r>
      <w:bookmarkEnd w:id="1"/>
      <w:r w:rsidRPr="001A4B33">
        <w:rPr>
          <w:rFonts w:ascii="仿宋" w:eastAsia="仿宋" w:hAnsi="仿宋" w:hint="eastAsia"/>
          <w:sz w:val="32"/>
          <w:szCs w:val="32"/>
        </w:rPr>
        <w:t>进行了期中绩效评价</w:t>
      </w:r>
      <w:bookmarkEnd w:id="0"/>
      <w:r w:rsidRPr="001A4B33">
        <w:rPr>
          <w:rFonts w:ascii="仿宋" w:eastAsia="仿宋" w:hAnsi="仿宋" w:hint="eastAsia"/>
          <w:sz w:val="32"/>
          <w:szCs w:val="32"/>
        </w:rPr>
        <w:t>。保证所提供资料的真实性、完整性是惠来县储备粮管理总公司和项目相关单位的责任。我们的责任是在执行有关程序的基础上，根据绩效评价办法有关规定对项目做出客观的评价。</w:t>
      </w:r>
    </w:p>
    <w:p w14:paraId="21B38461"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我们的评价工作是依据《会计师事务所财政支出绩效评价业务指引》和《项目支出绩效评价管理办法》</w:t>
      </w:r>
      <w:r w:rsidRPr="001A4B33">
        <w:rPr>
          <w:rFonts w:ascii="仿宋" w:eastAsia="仿宋" w:hAnsi="仿宋"/>
          <w:sz w:val="32"/>
          <w:szCs w:val="32"/>
        </w:rPr>
        <w:t>（</w:t>
      </w:r>
      <w:r w:rsidRPr="001A4B33">
        <w:rPr>
          <w:rFonts w:ascii="仿宋" w:eastAsia="仿宋" w:hAnsi="仿宋" w:hint="eastAsia"/>
          <w:sz w:val="32"/>
          <w:szCs w:val="32"/>
        </w:rPr>
        <w:t>财预</w:t>
      </w:r>
      <w:r w:rsidRPr="001A4B33">
        <w:rPr>
          <w:rFonts w:ascii="仿宋" w:eastAsia="仿宋" w:hAnsi="仿宋" w:cs="仿宋_GB2312" w:hint="eastAsia"/>
          <w:color w:val="000000"/>
          <w:sz w:val="32"/>
          <w:szCs w:val="32"/>
        </w:rPr>
        <w:t>〔</w:t>
      </w:r>
      <w:r w:rsidRPr="001A4B33">
        <w:rPr>
          <w:rFonts w:ascii="仿宋" w:eastAsia="仿宋" w:hAnsi="仿宋" w:hint="eastAsia"/>
          <w:sz w:val="32"/>
          <w:szCs w:val="32"/>
        </w:rPr>
        <w:t>2020</w:t>
      </w:r>
      <w:r w:rsidRPr="001A4B33">
        <w:rPr>
          <w:rFonts w:ascii="仿宋" w:eastAsia="仿宋" w:hAnsi="仿宋" w:cs="仿宋_GB2312" w:hint="eastAsia"/>
          <w:color w:val="000000"/>
          <w:sz w:val="32"/>
          <w:szCs w:val="32"/>
        </w:rPr>
        <w:t>〕</w:t>
      </w:r>
      <w:r w:rsidRPr="001A4B33">
        <w:rPr>
          <w:rFonts w:ascii="仿宋" w:eastAsia="仿宋" w:hAnsi="仿宋" w:hint="eastAsia"/>
          <w:sz w:val="32"/>
          <w:szCs w:val="32"/>
        </w:rPr>
        <w:t>10号</w:t>
      </w:r>
      <w:r w:rsidRPr="001A4B33">
        <w:rPr>
          <w:rFonts w:ascii="仿宋" w:eastAsia="仿宋" w:hAnsi="仿宋"/>
          <w:sz w:val="32"/>
          <w:szCs w:val="32"/>
        </w:rPr>
        <w:t>）</w:t>
      </w:r>
      <w:r w:rsidRPr="001A4B33">
        <w:rPr>
          <w:rFonts w:ascii="仿宋" w:eastAsia="仿宋" w:hAnsi="仿宋" w:hint="eastAsia"/>
          <w:sz w:val="32"/>
          <w:szCs w:val="32"/>
        </w:rPr>
        <w:t>文件进行的。在评价过程中，我们对项目进行了实地核查、现场走访，审阅了相关文件、检查了相关财务记录并查阅了其他相关资料，为出具科学、合理的绩效评价意见和建议夯实了基础。评价基准日2</w:t>
      </w:r>
      <w:r w:rsidRPr="001A4B33">
        <w:rPr>
          <w:rFonts w:ascii="仿宋" w:eastAsia="仿宋" w:hAnsi="仿宋"/>
          <w:sz w:val="32"/>
          <w:szCs w:val="32"/>
        </w:rPr>
        <w:t>021</w:t>
      </w:r>
      <w:r w:rsidRPr="001A4B33">
        <w:rPr>
          <w:rFonts w:ascii="仿宋" w:eastAsia="仿宋" w:hAnsi="仿宋" w:hint="eastAsia"/>
          <w:sz w:val="32"/>
          <w:szCs w:val="32"/>
        </w:rPr>
        <w:t>年1</w:t>
      </w:r>
      <w:r w:rsidRPr="001A4B33">
        <w:rPr>
          <w:rFonts w:ascii="仿宋" w:eastAsia="仿宋" w:hAnsi="仿宋"/>
          <w:sz w:val="32"/>
          <w:szCs w:val="32"/>
        </w:rPr>
        <w:t>0</w:t>
      </w:r>
      <w:r w:rsidRPr="001A4B33">
        <w:rPr>
          <w:rFonts w:ascii="仿宋" w:eastAsia="仿宋" w:hAnsi="仿宋" w:hint="eastAsia"/>
          <w:sz w:val="32"/>
          <w:szCs w:val="32"/>
        </w:rPr>
        <w:t>月3</w:t>
      </w:r>
      <w:r w:rsidRPr="001A4B33">
        <w:rPr>
          <w:rFonts w:ascii="仿宋" w:eastAsia="仿宋" w:hAnsi="仿宋"/>
          <w:sz w:val="32"/>
          <w:szCs w:val="32"/>
        </w:rPr>
        <w:t>1</w:t>
      </w:r>
      <w:r w:rsidRPr="001A4B33">
        <w:rPr>
          <w:rFonts w:ascii="仿宋" w:eastAsia="仿宋" w:hAnsi="仿宋" w:hint="eastAsia"/>
          <w:sz w:val="32"/>
          <w:szCs w:val="32"/>
        </w:rPr>
        <w:t>日，现将评价内容报告如下：</w:t>
      </w:r>
    </w:p>
    <w:p w14:paraId="7EEA4F48" w14:textId="77777777" w:rsidR="00507946" w:rsidRPr="001A4B33" w:rsidRDefault="0096748A">
      <w:pPr>
        <w:pStyle w:val="af2"/>
        <w:ind w:left="0" w:firstLineChars="200" w:firstLine="640"/>
      </w:pPr>
      <w:bookmarkStart w:id="2" w:name="_Toc109651092"/>
      <w:r w:rsidRPr="001A4B33">
        <w:rPr>
          <w:rFonts w:hint="eastAsia"/>
        </w:rPr>
        <w:t>一、项目基本情况</w:t>
      </w:r>
      <w:bookmarkEnd w:id="2"/>
    </w:p>
    <w:p w14:paraId="7DF07962" w14:textId="77777777" w:rsidR="00507946" w:rsidRPr="001A4B33" w:rsidRDefault="0096748A">
      <w:pPr>
        <w:pStyle w:val="af4"/>
      </w:pPr>
      <w:bookmarkStart w:id="3" w:name="_Toc109651093"/>
      <w:r w:rsidRPr="001A4B33">
        <w:rPr>
          <w:rFonts w:hint="eastAsia"/>
        </w:rPr>
        <w:t>（一）</w:t>
      </w:r>
      <w:r w:rsidRPr="001A4B33">
        <w:t>项目单位基本情</w:t>
      </w:r>
      <w:r w:rsidRPr="001A4B33">
        <w:rPr>
          <w:rFonts w:hint="eastAsia"/>
        </w:rPr>
        <w:t>况</w:t>
      </w:r>
      <w:bookmarkEnd w:id="3"/>
    </w:p>
    <w:p w14:paraId="0D6DAB1A" w14:textId="77777777" w:rsidR="00507946" w:rsidRPr="001A4B33" w:rsidRDefault="0096748A">
      <w:pPr>
        <w:ind w:firstLineChars="200" w:firstLine="640"/>
        <w:rPr>
          <w:rFonts w:ascii="仿宋" w:eastAsia="仿宋" w:hAnsi="仿宋"/>
          <w:sz w:val="32"/>
          <w:szCs w:val="32"/>
        </w:rPr>
      </w:pPr>
      <w:bookmarkStart w:id="4" w:name="_Hlk91271029"/>
      <w:r w:rsidRPr="001A4B33">
        <w:rPr>
          <w:rFonts w:ascii="仿宋" w:eastAsia="仿宋" w:hAnsi="仿宋"/>
          <w:sz w:val="32"/>
          <w:szCs w:val="32"/>
        </w:rPr>
        <w:t>惠来县储备粮管理总公司</w:t>
      </w:r>
      <w:bookmarkEnd w:id="4"/>
      <w:r w:rsidRPr="001A4B33">
        <w:rPr>
          <w:rFonts w:ascii="仿宋" w:eastAsia="仿宋" w:hAnsi="仿宋"/>
          <w:sz w:val="32"/>
          <w:szCs w:val="32"/>
        </w:rPr>
        <w:t>成立</w:t>
      </w:r>
      <w:r w:rsidRPr="001A4B33">
        <w:rPr>
          <w:rFonts w:ascii="仿宋" w:eastAsia="仿宋" w:hAnsi="仿宋" w:hint="eastAsia"/>
          <w:sz w:val="32"/>
          <w:szCs w:val="32"/>
        </w:rPr>
        <w:t>于</w:t>
      </w:r>
      <w:r w:rsidRPr="001A4B33">
        <w:rPr>
          <w:rFonts w:ascii="仿宋" w:eastAsia="仿宋" w:hAnsi="仿宋"/>
          <w:sz w:val="32"/>
          <w:szCs w:val="32"/>
        </w:rPr>
        <w:t>1999年6月，是一家全民</w:t>
      </w:r>
      <w:r w:rsidRPr="001A4B33">
        <w:rPr>
          <w:rFonts w:ascii="仿宋" w:eastAsia="仿宋" w:hAnsi="仿宋"/>
          <w:sz w:val="32"/>
          <w:szCs w:val="32"/>
        </w:rPr>
        <w:lastRenderedPageBreak/>
        <w:t>所有制企业，注册资本398万元。2012 年根据惠来县</w:t>
      </w:r>
      <w:r w:rsidRPr="001A4B33">
        <w:rPr>
          <w:rFonts w:ascii="仿宋" w:eastAsia="仿宋" w:hAnsi="仿宋" w:hint="eastAsia"/>
          <w:sz w:val="32"/>
          <w:szCs w:val="32"/>
        </w:rPr>
        <w:t>人</w:t>
      </w:r>
      <w:r w:rsidRPr="001A4B33">
        <w:rPr>
          <w:rFonts w:ascii="仿宋" w:eastAsia="仿宋" w:hAnsi="仿宋"/>
          <w:sz w:val="32"/>
          <w:szCs w:val="32"/>
        </w:rPr>
        <w:t>民政府《关于同意惠来县储备粮管理总公司重组方案的批复》（</w:t>
      </w:r>
      <w:proofErr w:type="gramStart"/>
      <w:r w:rsidRPr="001A4B33">
        <w:rPr>
          <w:rFonts w:ascii="仿宋" w:eastAsia="仿宋" w:hAnsi="仿宋"/>
          <w:sz w:val="32"/>
          <w:szCs w:val="32"/>
        </w:rPr>
        <w:t>惠府函</w:t>
      </w:r>
      <w:proofErr w:type="gramEnd"/>
      <w:r w:rsidRPr="001A4B33">
        <w:rPr>
          <w:rFonts w:ascii="仿宋" w:eastAsia="仿宋" w:hAnsi="仿宋" w:cs="仿宋_GB2312" w:hint="eastAsia"/>
          <w:color w:val="000000"/>
          <w:sz w:val="32"/>
          <w:szCs w:val="32"/>
        </w:rPr>
        <w:t>〔</w:t>
      </w:r>
      <w:r w:rsidRPr="001A4B33">
        <w:rPr>
          <w:rFonts w:ascii="仿宋" w:eastAsia="仿宋" w:hAnsi="仿宋"/>
          <w:sz w:val="32"/>
          <w:szCs w:val="32"/>
        </w:rPr>
        <w:t>2012</w:t>
      </w:r>
      <w:r w:rsidRPr="001A4B33">
        <w:rPr>
          <w:rFonts w:ascii="仿宋" w:eastAsia="仿宋" w:hAnsi="仿宋" w:cs="仿宋_GB2312" w:hint="eastAsia"/>
          <w:color w:val="000000"/>
          <w:sz w:val="32"/>
          <w:szCs w:val="32"/>
        </w:rPr>
        <w:t>〕</w:t>
      </w:r>
      <w:r w:rsidRPr="001A4B33">
        <w:rPr>
          <w:rFonts w:ascii="仿宋" w:eastAsia="仿宋" w:hAnsi="仿宋"/>
          <w:sz w:val="32"/>
          <w:szCs w:val="32"/>
        </w:rPr>
        <w:t>51号）文件精神</w:t>
      </w:r>
      <w:r w:rsidRPr="001A4B33">
        <w:rPr>
          <w:rFonts w:ascii="仿宋" w:eastAsia="仿宋" w:hAnsi="仿宋" w:hint="eastAsia"/>
          <w:sz w:val="32"/>
          <w:szCs w:val="32"/>
        </w:rPr>
        <w:t>，</w:t>
      </w:r>
      <w:r w:rsidRPr="001A4B33">
        <w:rPr>
          <w:rFonts w:ascii="仿宋" w:eastAsia="仿宋" w:hAnsi="仿宋"/>
          <w:sz w:val="32"/>
          <w:szCs w:val="32"/>
        </w:rPr>
        <w:t>通过竞岗，公司现有职工人数 63 人，其中正编</w:t>
      </w:r>
      <w:r w:rsidRPr="001A4B33">
        <w:rPr>
          <w:rFonts w:ascii="仿宋" w:eastAsia="仿宋" w:hAnsi="仿宋" w:hint="eastAsia"/>
          <w:sz w:val="32"/>
          <w:szCs w:val="32"/>
        </w:rPr>
        <w:t>人</w:t>
      </w:r>
      <w:r w:rsidRPr="001A4B33">
        <w:rPr>
          <w:rFonts w:ascii="仿宋" w:eastAsia="仿宋" w:hAnsi="仿宋"/>
          <w:sz w:val="32"/>
          <w:szCs w:val="32"/>
        </w:rPr>
        <w:t>员 29 人，</w:t>
      </w:r>
      <w:r w:rsidRPr="001A4B33">
        <w:rPr>
          <w:rFonts w:ascii="仿宋" w:eastAsia="仿宋" w:hAnsi="仿宋" w:hint="eastAsia"/>
          <w:sz w:val="32"/>
          <w:szCs w:val="32"/>
        </w:rPr>
        <w:t>退休返聘9人，</w:t>
      </w:r>
      <w:r w:rsidRPr="001A4B33">
        <w:rPr>
          <w:rFonts w:ascii="仿宋" w:eastAsia="仿宋" w:hAnsi="仿宋"/>
          <w:sz w:val="32"/>
          <w:szCs w:val="32"/>
        </w:rPr>
        <w:t xml:space="preserve">荣残军人 8 </w:t>
      </w:r>
      <w:r w:rsidRPr="001A4B33">
        <w:rPr>
          <w:rFonts w:ascii="仿宋" w:eastAsia="仿宋" w:hAnsi="仿宋" w:hint="eastAsia"/>
          <w:sz w:val="32"/>
          <w:szCs w:val="32"/>
        </w:rPr>
        <w:t>人</w:t>
      </w:r>
      <w:r w:rsidRPr="001A4B33">
        <w:rPr>
          <w:rFonts w:ascii="仿宋" w:eastAsia="仿宋" w:hAnsi="仿宋"/>
          <w:sz w:val="32"/>
          <w:szCs w:val="32"/>
        </w:rPr>
        <w:t xml:space="preserve">，留守人员 16 人，聘用 1 </w:t>
      </w:r>
      <w:r w:rsidRPr="001A4B33">
        <w:rPr>
          <w:rFonts w:ascii="仿宋" w:eastAsia="仿宋" w:hAnsi="仿宋" w:hint="eastAsia"/>
          <w:sz w:val="32"/>
          <w:szCs w:val="32"/>
        </w:rPr>
        <w:t>人</w:t>
      </w:r>
      <w:r w:rsidRPr="001A4B33">
        <w:rPr>
          <w:rFonts w:ascii="仿宋" w:eastAsia="仿宋" w:hAnsi="仿宋"/>
          <w:sz w:val="32"/>
          <w:szCs w:val="32"/>
        </w:rPr>
        <w:t>。</w:t>
      </w:r>
      <w:r w:rsidRPr="001A4B33">
        <w:rPr>
          <w:rFonts w:ascii="仿宋" w:eastAsia="仿宋" w:hAnsi="仿宋" w:hint="eastAsia"/>
          <w:sz w:val="32"/>
          <w:szCs w:val="32"/>
        </w:rPr>
        <w:t>主要职责：承担</w:t>
      </w:r>
      <w:r w:rsidRPr="001A4B33">
        <w:rPr>
          <w:rFonts w:ascii="仿宋" w:eastAsia="仿宋" w:hAnsi="仿宋"/>
          <w:sz w:val="32"/>
          <w:szCs w:val="32"/>
        </w:rPr>
        <w:t>惠来县</w:t>
      </w:r>
      <w:r w:rsidRPr="001A4B33">
        <w:rPr>
          <w:rFonts w:ascii="仿宋" w:eastAsia="仿宋" w:hAnsi="仿宋" w:hint="eastAsia"/>
          <w:sz w:val="32"/>
          <w:szCs w:val="32"/>
        </w:rPr>
        <w:t>粮食保护价</w:t>
      </w:r>
      <w:r w:rsidRPr="001A4B33">
        <w:rPr>
          <w:rFonts w:ascii="仿宋" w:eastAsia="仿宋" w:hAnsi="仿宋"/>
          <w:sz w:val="32"/>
          <w:szCs w:val="32"/>
        </w:rPr>
        <w:t>收购</w:t>
      </w:r>
      <w:r w:rsidRPr="001A4B33">
        <w:rPr>
          <w:rFonts w:ascii="仿宋" w:eastAsia="仿宋" w:hAnsi="仿宋" w:hint="eastAsia"/>
          <w:sz w:val="32"/>
          <w:szCs w:val="32"/>
        </w:rPr>
        <w:t>、储备、计划调销、</w:t>
      </w:r>
      <w:proofErr w:type="gramStart"/>
      <w:r w:rsidRPr="001A4B33">
        <w:rPr>
          <w:rFonts w:ascii="仿宋" w:eastAsia="仿宋" w:hAnsi="仿宋" w:hint="eastAsia"/>
          <w:sz w:val="32"/>
          <w:szCs w:val="32"/>
        </w:rPr>
        <w:t>人粮管理</w:t>
      </w:r>
      <w:proofErr w:type="gramEnd"/>
      <w:r w:rsidRPr="001A4B33">
        <w:rPr>
          <w:rFonts w:ascii="仿宋" w:eastAsia="仿宋" w:hAnsi="仿宋" w:hint="eastAsia"/>
          <w:sz w:val="32"/>
          <w:szCs w:val="32"/>
        </w:rPr>
        <w:t>等政策性业务。</w:t>
      </w:r>
    </w:p>
    <w:p w14:paraId="4349B9B8" w14:textId="77777777" w:rsidR="00507946" w:rsidRPr="001A4B33" w:rsidRDefault="0096748A">
      <w:pPr>
        <w:pStyle w:val="af4"/>
      </w:pPr>
      <w:bookmarkStart w:id="5" w:name="_Toc109651094"/>
      <w:r w:rsidRPr="001A4B33">
        <w:rPr>
          <w:rFonts w:hint="eastAsia"/>
        </w:rPr>
        <w:t>（二）</w:t>
      </w:r>
      <w:r w:rsidRPr="001A4B33">
        <w:t>项目内容</w:t>
      </w:r>
      <w:bookmarkEnd w:id="5"/>
    </w:p>
    <w:p w14:paraId="7E66A74D" w14:textId="77777777" w:rsidR="00507946" w:rsidRPr="001A4B33" w:rsidRDefault="0096748A">
      <w:pPr>
        <w:ind w:firstLineChars="200" w:firstLine="640"/>
        <w:rPr>
          <w:rFonts w:ascii="仿宋" w:eastAsia="仿宋" w:hAnsi="仿宋"/>
          <w:sz w:val="32"/>
          <w:szCs w:val="32"/>
        </w:rPr>
      </w:pPr>
      <w:r w:rsidRPr="001A4B33">
        <w:rPr>
          <w:rFonts w:ascii="仿宋" w:eastAsia="仿宋" w:hAnsi="仿宋" w:hint="eastAsia"/>
          <w:sz w:val="32"/>
          <w:szCs w:val="32"/>
        </w:rPr>
        <w:t>2021年，惠来县粮食储备任务为33600吨，食用植物油180吨。其中:现拥有粮食储备库储粮18259吨；租赁仙庵仓库储粮3500吨；委托企业动态储备粮6688吨、大米3504吨（折合稻谷5153吨）、食用植物油180吨。</w:t>
      </w:r>
    </w:p>
    <w:p w14:paraId="432D1E8C" w14:textId="77777777" w:rsidR="00507946" w:rsidRPr="001A4B33" w:rsidRDefault="0096748A">
      <w:pPr>
        <w:ind w:firstLineChars="200" w:firstLine="640"/>
        <w:rPr>
          <w:rFonts w:ascii="仿宋" w:eastAsia="仿宋" w:hAnsi="仿宋"/>
          <w:sz w:val="32"/>
          <w:szCs w:val="32"/>
        </w:rPr>
      </w:pPr>
      <w:r w:rsidRPr="001A4B33">
        <w:rPr>
          <w:rFonts w:ascii="仿宋" w:eastAsia="仿宋" w:hAnsi="仿宋" w:hint="eastAsia"/>
          <w:sz w:val="32"/>
          <w:szCs w:val="32"/>
        </w:rPr>
        <w:t>2021年</w:t>
      </w:r>
      <w:r w:rsidRPr="001A4B33">
        <w:rPr>
          <w:rFonts w:ascii="仿宋" w:eastAsia="仿宋" w:hAnsi="仿宋"/>
          <w:sz w:val="32"/>
          <w:szCs w:val="32"/>
        </w:rPr>
        <w:t>5</w:t>
      </w:r>
      <w:r w:rsidRPr="001A4B33">
        <w:rPr>
          <w:rFonts w:ascii="仿宋" w:eastAsia="仿宋" w:hAnsi="仿宋" w:hint="eastAsia"/>
          <w:sz w:val="32"/>
          <w:szCs w:val="32"/>
        </w:rPr>
        <w:t>月，根据（</w:t>
      </w:r>
      <w:proofErr w:type="gramStart"/>
      <w:r w:rsidRPr="001A4B33">
        <w:rPr>
          <w:rFonts w:ascii="仿宋" w:eastAsia="仿宋" w:hAnsi="仿宋" w:hint="eastAsia"/>
          <w:sz w:val="32"/>
          <w:szCs w:val="32"/>
        </w:rPr>
        <w:t>惠府办</w:t>
      </w:r>
      <w:proofErr w:type="gramEnd"/>
      <w:r w:rsidRPr="001A4B33">
        <w:rPr>
          <w:rFonts w:ascii="仿宋" w:eastAsia="仿宋" w:hAnsi="仿宋" w:hint="eastAsia"/>
          <w:sz w:val="32"/>
          <w:szCs w:val="32"/>
        </w:rPr>
        <w:t>函</w:t>
      </w:r>
      <w:r w:rsidRPr="001A4B33">
        <w:rPr>
          <w:rFonts w:ascii="仿宋" w:eastAsia="仿宋" w:hAnsi="仿宋" w:cs="仿宋_GB2312" w:hint="eastAsia"/>
          <w:color w:val="000000"/>
          <w:sz w:val="32"/>
          <w:szCs w:val="32"/>
        </w:rPr>
        <w:t>〔</w:t>
      </w:r>
      <w:r w:rsidRPr="001A4B33">
        <w:rPr>
          <w:rFonts w:ascii="仿宋" w:eastAsia="仿宋" w:hAnsi="仿宋" w:hint="eastAsia"/>
          <w:sz w:val="32"/>
          <w:szCs w:val="32"/>
        </w:rPr>
        <w:t>2021</w:t>
      </w:r>
      <w:r w:rsidRPr="001A4B33">
        <w:rPr>
          <w:rFonts w:ascii="仿宋" w:eastAsia="仿宋" w:hAnsi="仿宋" w:cs="仿宋_GB2312" w:hint="eastAsia"/>
          <w:color w:val="000000"/>
          <w:sz w:val="32"/>
          <w:szCs w:val="32"/>
        </w:rPr>
        <w:t>〕</w:t>
      </w:r>
      <w:r w:rsidRPr="001A4B33">
        <w:rPr>
          <w:rFonts w:ascii="仿宋" w:eastAsia="仿宋" w:hAnsi="仿宋" w:hint="eastAsia"/>
          <w:sz w:val="32"/>
          <w:szCs w:val="32"/>
        </w:rPr>
        <w:t>80号）及（</w:t>
      </w:r>
      <w:proofErr w:type="gramStart"/>
      <w:r w:rsidRPr="001A4B33">
        <w:rPr>
          <w:rFonts w:ascii="仿宋" w:eastAsia="仿宋" w:hAnsi="仿宋" w:hint="eastAsia"/>
          <w:sz w:val="32"/>
          <w:szCs w:val="32"/>
        </w:rPr>
        <w:t>惠发改</w:t>
      </w:r>
      <w:proofErr w:type="gramEnd"/>
      <w:r w:rsidRPr="001A4B33">
        <w:rPr>
          <w:rFonts w:ascii="仿宋" w:eastAsia="仿宋" w:hAnsi="仿宋" w:cs="仿宋_GB2312" w:hint="eastAsia"/>
          <w:color w:val="000000"/>
          <w:sz w:val="32"/>
          <w:szCs w:val="32"/>
        </w:rPr>
        <w:t>〔</w:t>
      </w:r>
      <w:r w:rsidRPr="001A4B33">
        <w:rPr>
          <w:rFonts w:ascii="仿宋" w:eastAsia="仿宋" w:hAnsi="仿宋" w:hint="eastAsia"/>
          <w:sz w:val="32"/>
          <w:szCs w:val="32"/>
        </w:rPr>
        <w:t>2021</w:t>
      </w:r>
      <w:r w:rsidRPr="001A4B33">
        <w:rPr>
          <w:rFonts w:ascii="仿宋" w:eastAsia="仿宋" w:hAnsi="仿宋" w:cs="仿宋_GB2312" w:hint="eastAsia"/>
          <w:color w:val="000000"/>
          <w:sz w:val="32"/>
          <w:szCs w:val="32"/>
        </w:rPr>
        <w:t>〕</w:t>
      </w:r>
      <w:r w:rsidRPr="001A4B33">
        <w:rPr>
          <w:rFonts w:ascii="仿宋" w:eastAsia="仿宋" w:hAnsi="仿宋" w:hint="eastAsia"/>
          <w:sz w:val="32"/>
          <w:szCs w:val="32"/>
        </w:rPr>
        <w:t>21号），将已到轮换期的稻谷13043吨进行轮换销售，8月31日，将收到的销售款归还银行贷款。由于未完成稻谷购进，评价基准日储备粮实际库存为20557吨。</w:t>
      </w:r>
    </w:p>
    <w:p w14:paraId="34F9B827" w14:textId="77777777" w:rsidR="00507946" w:rsidRPr="001A4B33" w:rsidRDefault="0096748A">
      <w:pPr>
        <w:pStyle w:val="af4"/>
      </w:pPr>
      <w:bookmarkStart w:id="6" w:name="_Toc109651095"/>
      <w:r w:rsidRPr="001A4B33">
        <w:rPr>
          <w:rFonts w:hint="eastAsia"/>
        </w:rPr>
        <w:t>（三）资金领取及实际使用情况</w:t>
      </w:r>
      <w:bookmarkEnd w:id="6"/>
    </w:p>
    <w:p w14:paraId="6B1A7B18"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2021年1—10月份，惠来县储备粮管理总公司共请领惠来县粮食风险基金884.40万元。其中:职工工资费用240万元，贷款利息187.60 万元，代储粮油费用补贴364.80万元，动态粮油费用补贴15万元，</w:t>
      </w:r>
      <w:proofErr w:type="gramStart"/>
      <w:r w:rsidRPr="001A4B33">
        <w:rPr>
          <w:rFonts w:ascii="仿宋" w:eastAsia="仿宋" w:hAnsi="仿宋" w:hint="eastAsia"/>
          <w:sz w:val="32"/>
          <w:szCs w:val="32"/>
        </w:rPr>
        <w:t>维稳补贴</w:t>
      </w:r>
      <w:proofErr w:type="gramEnd"/>
      <w:r w:rsidRPr="001A4B33">
        <w:rPr>
          <w:rFonts w:ascii="仿宋" w:eastAsia="仿宋" w:hAnsi="仿宋" w:hint="eastAsia"/>
          <w:sz w:val="32"/>
          <w:szCs w:val="32"/>
        </w:rPr>
        <w:t>8万元，僵尸企业清算经费补贴34万元，粮库智能化升级资金补贴35万元。</w:t>
      </w:r>
    </w:p>
    <w:p w14:paraId="71F13A22"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2021年1—10月份，惠来县储备粮管理总公司各项开支共</w:t>
      </w:r>
      <w:r w:rsidRPr="001A4B33">
        <w:rPr>
          <w:rFonts w:ascii="仿宋" w:eastAsia="仿宋" w:hAnsi="仿宋" w:hint="eastAsia"/>
          <w:sz w:val="32"/>
          <w:szCs w:val="32"/>
        </w:rPr>
        <w:lastRenderedPageBreak/>
        <w:t>计847.80 万元。其中:营业费用支出501.15万元（代储粮保管费用328.32万元、动态储油保管费18万元），管理费用144.21</w:t>
      </w:r>
      <w:bookmarkStart w:id="7" w:name="_Hlk91269812"/>
      <w:r w:rsidRPr="001A4B33">
        <w:rPr>
          <w:rFonts w:ascii="仿宋" w:eastAsia="仿宋" w:hAnsi="仿宋" w:hint="eastAsia"/>
          <w:sz w:val="32"/>
          <w:szCs w:val="32"/>
        </w:rPr>
        <w:t>万元</w:t>
      </w:r>
      <w:bookmarkEnd w:id="7"/>
      <w:r w:rsidRPr="001A4B33">
        <w:rPr>
          <w:rFonts w:ascii="仿宋" w:eastAsia="仿宋" w:hAnsi="仿宋" w:hint="eastAsia"/>
          <w:sz w:val="32"/>
          <w:szCs w:val="32"/>
        </w:rPr>
        <w:t>，财务费用198.82万元，</w:t>
      </w:r>
      <w:proofErr w:type="gramStart"/>
      <w:r w:rsidRPr="001A4B33">
        <w:rPr>
          <w:rFonts w:ascii="仿宋" w:eastAsia="仿宋" w:hAnsi="仿宋" w:hint="eastAsia"/>
          <w:sz w:val="32"/>
          <w:szCs w:val="32"/>
        </w:rPr>
        <w:t>维稳费用</w:t>
      </w:r>
      <w:proofErr w:type="gramEnd"/>
      <w:r w:rsidRPr="001A4B33">
        <w:rPr>
          <w:rFonts w:ascii="仿宋" w:eastAsia="仿宋" w:hAnsi="仿宋" w:hint="eastAsia"/>
          <w:sz w:val="32"/>
          <w:szCs w:val="32"/>
        </w:rPr>
        <w:t>支出3.62万元。</w:t>
      </w:r>
    </w:p>
    <w:p w14:paraId="4E501247"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截至2</w:t>
      </w:r>
      <w:r w:rsidRPr="001A4B33">
        <w:rPr>
          <w:rFonts w:ascii="仿宋" w:eastAsia="仿宋" w:hAnsi="仿宋"/>
          <w:sz w:val="32"/>
          <w:szCs w:val="32"/>
        </w:rPr>
        <w:t>021</w:t>
      </w:r>
      <w:r w:rsidRPr="001A4B33">
        <w:rPr>
          <w:rFonts w:ascii="仿宋" w:eastAsia="仿宋" w:hAnsi="仿宋" w:hint="eastAsia"/>
          <w:sz w:val="32"/>
          <w:szCs w:val="32"/>
        </w:rPr>
        <w:t>年10月31日，请</w:t>
      </w:r>
      <w:proofErr w:type="gramStart"/>
      <w:r w:rsidRPr="001A4B33">
        <w:rPr>
          <w:rFonts w:ascii="仿宋" w:eastAsia="仿宋" w:hAnsi="仿宋" w:hint="eastAsia"/>
          <w:sz w:val="32"/>
          <w:szCs w:val="32"/>
        </w:rPr>
        <w:t>领资金</w:t>
      </w:r>
      <w:proofErr w:type="gramEnd"/>
      <w:r w:rsidRPr="001A4B33">
        <w:rPr>
          <w:rFonts w:ascii="仿宋" w:eastAsia="仿宋" w:hAnsi="仿宋" w:hint="eastAsia"/>
          <w:sz w:val="32"/>
          <w:szCs w:val="32"/>
        </w:rPr>
        <w:t>结余3</w:t>
      </w:r>
      <w:r w:rsidRPr="001A4B33">
        <w:rPr>
          <w:rFonts w:ascii="仿宋" w:eastAsia="仿宋" w:hAnsi="仿宋"/>
          <w:sz w:val="32"/>
          <w:szCs w:val="32"/>
        </w:rPr>
        <w:t>6.6</w:t>
      </w:r>
      <w:r w:rsidRPr="001A4B33">
        <w:rPr>
          <w:rFonts w:ascii="仿宋" w:eastAsia="仿宋" w:hAnsi="仿宋" w:hint="eastAsia"/>
          <w:sz w:val="32"/>
          <w:szCs w:val="32"/>
        </w:rPr>
        <w:t>万元。</w:t>
      </w:r>
    </w:p>
    <w:p w14:paraId="70DA053B" w14:textId="77777777" w:rsidR="00507946" w:rsidRPr="001A4B33" w:rsidRDefault="0096748A">
      <w:pPr>
        <w:pStyle w:val="af4"/>
      </w:pPr>
      <w:bookmarkStart w:id="8" w:name="_Toc109651096"/>
      <w:r w:rsidRPr="001A4B33">
        <w:rPr>
          <w:rFonts w:hint="eastAsia"/>
        </w:rPr>
        <w:t>（四）项目组织实施情况</w:t>
      </w:r>
      <w:bookmarkEnd w:id="8"/>
    </w:p>
    <w:p w14:paraId="7707A7A9"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1、惠来县储备粮管理总公司在储备粮轮换过程中，按程序申报惠来县人民政府，由惠来</w:t>
      </w:r>
      <w:proofErr w:type="gramStart"/>
      <w:r w:rsidRPr="001A4B33">
        <w:rPr>
          <w:rFonts w:ascii="仿宋" w:eastAsia="仿宋" w:hAnsi="仿宋" w:hint="eastAsia"/>
          <w:sz w:val="32"/>
          <w:szCs w:val="32"/>
        </w:rPr>
        <w:t>县发改局</w:t>
      </w:r>
      <w:proofErr w:type="gramEnd"/>
      <w:r w:rsidRPr="001A4B33">
        <w:rPr>
          <w:rFonts w:ascii="仿宋" w:eastAsia="仿宋" w:hAnsi="仿宋" w:hint="eastAsia"/>
          <w:sz w:val="32"/>
          <w:szCs w:val="32"/>
        </w:rPr>
        <w:t>牵头，根据市场行情，确定竞拍价格，通过广东华南粮食交易中心网上销售和购进储备粮。</w:t>
      </w:r>
    </w:p>
    <w:p w14:paraId="7BB7E8B7"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2、惠来县储备粮管理总公司执行《储备粮管理办法》、《粮油仓储管理办法》和《粮食流通管理条例》并制订日常检查监督管理措施，评价期各项工作运作正常。</w:t>
      </w:r>
    </w:p>
    <w:p w14:paraId="5967AB17" w14:textId="77777777" w:rsidR="00507946" w:rsidRPr="001A4B33" w:rsidRDefault="0096748A">
      <w:pPr>
        <w:pStyle w:val="af2"/>
      </w:pPr>
      <w:bookmarkStart w:id="9" w:name="_Toc109651097"/>
      <w:r w:rsidRPr="001A4B33">
        <w:rPr>
          <w:rFonts w:hint="eastAsia"/>
          <w:bCs/>
        </w:rPr>
        <w:t>二、项</w:t>
      </w:r>
      <w:r w:rsidRPr="001A4B33">
        <w:rPr>
          <w:rFonts w:hint="eastAsia"/>
        </w:rPr>
        <w:t>目绩效</w:t>
      </w:r>
      <w:bookmarkEnd w:id="9"/>
    </w:p>
    <w:p w14:paraId="791B7FDF" w14:textId="77777777" w:rsidR="00507946" w:rsidRPr="001A4B33" w:rsidRDefault="0096748A">
      <w:pPr>
        <w:spacing w:line="360" w:lineRule="auto"/>
        <w:ind w:firstLineChars="150" w:firstLine="480"/>
        <w:rPr>
          <w:rFonts w:ascii="仿宋" w:eastAsia="仿宋" w:hAnsi="仿宋"/>
          <w:sz w:val="32"/>
          <w:szCs w:val="32"/>
        </w:rPr>
      </w:pPr>
      <w:r w:rsidRPr="001A4B33">
        <w:rPr>
          <w:rFonts w:ascii="仿宋" w:eastAsia="仿宋" w:hAnsi="仿宋" w:hint="eastAsia"/>
          <w:sz w:val="32"/>
          <w:szCs w:val="32"/>
        </w:rPr>
        <w:t>（一）惠来县储备粮管理总公司 2021年1—10月份，完成已到轮换期的储备粮出售13043吨，对在库储备粮进行检验，检验结果为宜存粮食。</w:t>
      </w:r>
    </w:p>
    <w:p w14:paraId="2F058B25" w14:textId="77777777" w:rsidR="00507946" w:rsidRPr="001A4B33" w:rsidRDefault="0096748A">
      <w:pPr>
        <w:spacing w:line="360" w:lineRule="auto"/>
        <w:ind w:firstLineChars="150" w:firstLine="480"/>
        <w:rPr>
          <w:rFonts w:ascii="仿宋" w:eastAsia="仿宋" w:hAnsi="仿宋"/>
          <w:sz w:val="32"/>
          <w:szCs w:val="32"/>
        </w:rPr>
      </w:pPr>
      <w:r w:rsidRPr="001A4B33">
        <w:rPr>
          <w:rFonts w:ascii="仿宋" w:eastAsia="仿宋" w:hAnsi="仿宋" w:hint="eastAsia"/>
          <w:sz w:val="32"/>
          <w:szCs w:val="32"/>
        </w:rPr>
        <w:t>（二）项目实施对稳定粮食市场，维护粮食流通秩序，防止粮食价格大幅度起到了重大作用，充分说明落实国家储备粮政策对于保障社会稳定、百姓安居乐业的重大现实意义。</w:t>
      </w:r>
    </w:p>
    <w:p w14:paraId="02B7CB1C" w14:textId="77777777" w:rsidR="00507946" w:rsidRPr="001A4B33" w:rsidRDefault="0096748A">
      <w:pPr>
        <w:spacing w:line="360" w:lineRule="auto"/>
        <w:ind w:firstLineChars="150" w:firstLine="480"/>
        <w:rPr>
          <w:rFonts w:ascii="仿宋" w:eastAsia="仿宋" w:hAnsi="仿宋"/>
          <w:sz w:val="32"/>
          <w:szCs w:val="32"/>
        </w:rPr>
      </w:pPr>
      <w:r w:rsidRPr="001A4B33">
        <w:rPr>
          <w:rFonts w:ascii="仿宋" w:eastAsia="仿宋" w:hAnsi="仿宋" w:hint="eastAsia"/>
          <w:sz w:val="32"/>
          <w:szCs w:val="32"/>
        </w:rPr>
        <w:t>（三）项目可持续性分析</w:t>
      </w:r>
    </w:p>
    <w:p w14:paraId="5FF79B48"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惠来县储备粮管理总公司作为政策性企业，承担储备县政府用于调节本行政区域粮食供求，稳定粮食市场，以及应对重</w:t>
      </w:r>
      <w:r w:rsidRPr="001A4B33">
        <w:rPr>
          <w:rFonts w:ascii="仿宋" w:eastAsia="仿宋" w:hAnsi="仿宋" w:hint="eastAsia"/>
          <w:sz w:val="32"/>
          <w:szCs w:val="32"/>
        </w:rPr>
        <w:lastRenderedPageBreak/>
        <w:t>大自然灾害或者其他突发事件等情况的粮食，需严格执行政府各项粮食储备政策，依靠政府政策支持，保持企业在经营过程中的持续稳定发展。</w:t>
      </w:r>
    </w:p>
    <w:p w14:paraId="390CF625" w14:textId="77777777" w:rsidR="00507946" w:rsidRPr="001A4B33" w:rsidRDefault="0096748A">
      <w:pPr>
        <w:pStyle w:val="af2"/>
      </w:pPr>
      <w:bookmarkStart w:id="10" w:name="_Toc109651098"/>
      <w:r w:rsidRPr="001A4B33">
        <w:rPr>
          <w:rFonts w:hint="eastAsia"/>
        </w:rPr>
        <w:t>三、评价结果</w:t>
      </w:r>
      <w:bookmarkEnd w:id="10"/>
    </w:p>
    <w:p w14:paraId="414BC3E1" w14:textId="77777777" w:rsidR="00507946" w:rsidRPr="001A4B33" w:rsidRDefault="0096748A">
      <w:pPr>
        <w:pStyle w:val="af4"/>
      </w:pPr>
      <w:bookmarkStart w:id="11" w:name="_Toc109651099"/>
      <w:r w:rsidRPr="001A4B33">
        <w:rPr>
          <w:rFonts w:hint="eastAsia"/>
        </w:rPr>
        <w:t>（一）评价原则与评价方法</w:t>
      </w:r>
      <w:bookmarkEnd w:id="11"/>
    </w:p>
    <w:p w14:paraId="12A671CC" w14:textId="77777777" w:rsidR="00507946" w:rsidRPr="001A4B33" w:rsidRDefault="0096748A">
      <w:pPr>
        <w:spacing w:line="360" w:lineRule="auto"/>
        <w:ind w:firstLine="560"/>
        <w:rPr>
          <w:rFonts w:ascii="仿宋" w:eastAsia="仿宋" w:hAnsi="仿宋"/>
          <w:sz w:val="32"/>
          <w:szCs w:val="32"/>
        </w:rPr>
      </w:pPr>
      <w:r w:rsidRPr="001A4B33">
        <w:rPr>
          <w:rFonts w:ascii="仿宋" w:eastAsia="仿宋" w:hAnsi="仿宋" w:hint="eastAsia"/>
          <w:sz w:val="32"/>
          <w:szCs w:val="32"/>
        </w:rPr>
        <w:t>本次评价遵循目标导向性原则、科学客观性原则和公平公正性原则，采用成本效益分析法、目标预定与实施效果比较法、因素分析法，通过对</w:t>
      </w:r>
      <w:bookmarkStart w:id="12" w:name="_Hlk91235159"/>
      <w:r w:rsidRPr="001A4B33">
        <w:rPr>
          <w:rFonts w:ascii="仿宋" w:eastAsia="仿宋" w:hAnsi="仿宋" w:hint="eastAsia"/>
          <w:sz w:val="32"/>
          <w:szCs w:val="32"/>
        </w:rPr>
        <w:t>粮食风险基金项目</w:t>
      </w:r>
      <w:bookmarkEnd w:id="12"/>
      <w:r w:rsidRPr="001A4B33">
        <w:rPr>
          <w:rFonts w:ascii="仿宋" w:eastAsia="仿宋" w:hAnsi="仿宋" w:hint="eastAsia"/>
          <w:sz w:val="32"/>
          <w:szCs w:val="32"/>
        </w:rPr>
        <w:t>所产生的实际结果与预定目标比较，综合分析影响绩效目标实现和实施效果的内外因素，对粮食风险基金项目的投入、产出和效益做出客观、公正的评价。</w:t>
      </w:r>
    </w:p>
    <w:p w14:paraId="16685789" w14:textId="77777777" w:rsidR="00507946" w:rsidRPr="001A4B33" w:rsidRDefault="0096748A">
      <w:pPr>
        <w:pStyle w:val="af4"/>
      </w:pPr>
      <w:bookmarkStart w:id="13" w:name="_Toc109651100"/>
      <w:r w:rsidRPr="001A4B33">
        <w:rPr>
          <w:rFonts w:hint="eastAsia"/>
        </w:rPr>
        <w:t>（二）评价结果</w:t>
      </w:r>
      <w:bookmarkEnd w:id="13"/>
    </w:p>
    <w:p w14:paraId="3BF2CDA1" w14:textId="77777777" w:rsidR="00507946" w:rsidRPr="001A4B33" w:rsidRDefault="0096748A">
      <w:pPr>
        <w:spacing w:line="360" w:lineRule="auto"/>
        <w:rPr>
          <w:rFonts w:ascii="仿宋" w:eastAsia="仿宋" w:hAnsi="仿宋"/>
          <w:sz w:val="32"/>
          <w:szCs w:val="32"/>
        </w:rPr>
      </w:pPr>
      <w:r w:rsidRPr="001A4B33">
        <w:rPr>
          <w:rFonts w:hint="eastAsia"/>
          <w:sz w:val="28"/>
          <w:szCs w:val="28"/>
        </w:rPr>
        <w:t xml:space="preserve"> </w:t>
      </w:r>
      <w:r w:rsidRPr="001A4B33">
        <w:rPr>
          <w:sz w:val="28"/>
          <w:szCs w:val="28"/>
        </w:rPr>
        <w:t xml:space="preserve">   </w:t>
      </w:r>
      <w:r w:rsidRPr="001A4B33">
        <w:rPr>
          <w:rFonts w:ascii="仿宋" w:eastAsia="仿宋" w:hAnsi="仿宋"/>
          <w:sz w:val="32"/>
          <w:szCs w:val="32"/>
        </w:rPr>
        <w:t xml:space="preserve"> </w:t>
      </w:r>
      <w:r w:rsidRPr="001A4B33">
        <w:rPr>
          <w:rFonts w:ascii="仿宋" w:eastAsia="仿宋" w:hAnsi="仿宋" w:hint="eastAsia"/>
          <w:sz w:val="32"/>
          <w:szCs w:val="32"/>
        </w:rPr>
        <w:t>根据项目的特点和绩效评价的要求，20</w:t>
      </w:r>
      <w:r w:rsidRPr="001A4B33">
        <w:rPr>
          <w:rFonts w:ascii="仿宋" w:eastAsia="仿宋" w:hAnsi="仿宋"/>
          <w:sz w:val="32"/>
          <w:szCs w:val="32"/>
        </w:rPr>
        <w:t>21</w:t>
      </w:r>
      <w:r w:rsidRPr="001A4B33">
        <w:rPr>
          <w:rFonts w:ascii="仿宋" w:eastAsia="仿宋" w:hAnsi="仿宋" w:hint="eastAsia"/>
          <w:sz w:val="32"/>
          <w:szCs w:val="32"/>
        </w:rPr>
        <w:t>年度粮食风险基金项目期中绩效评价指标体系分为项目决策、项目</w:t>
      </w:r>
      <w:bookmarkStart w:id="14" w:name="_Hlk91239618"/>
      <w:r w:rsidRPr="001A4B33">
        <w:rPr>
          <w:rFonts w:ascii="仿宋" w:eastAsia="仿宋" w:hAnsi="仿宋" w:hint="eastAsia"/>
          <w:sz w:val="32"/>
          <w:szCs w:val="32"/>
        </w:rPr>
        <w:t>过程</w:t>
      </w:r>
      <w:bookmarkEnd w:id="14"/>
      <w:r w:rsidRPr="001A4B33">
        <w:rPr>
          <w:rFonts w:ascii="仿宋" w:eastAsia="仿宋" w:hAnsi="仿宋" w:hint="eastAsia"/>
          <w:sz w:val="32"/>
          <w:szCs w:val="32"/>
        </w:rPr>
        <w:t>、</w:t>
      </w:r>
      <w:bookmarkStart w:id="15" w:name="_Hlk91239640"/>
      <w:r w:rsidRPr="001A4B33">
        <w:rPr>
          <w:rFonts w:ascii="仿宋" w:eastAsia="仿宋" w:hAnsi="仿宋" w:hint="eastAsia"/>
          <w:sz w:val="32"/>
          <w:szCs w:val="32"/>
        </w:rPr>
        <w:t>项目产出</w:t>
      </w:r>
      <w:bookmarkEnd w:id="15"/>
      <w:r w:rsidRPr="001A4B33">
        <w:rPr>
          <w:rFonts w:ascii="仿宋" w:eastAsia="仿宋" w:hAnsi="仿宋" w:hint="eastAsia"/>
          <w:sz w:val="32"/>
          <w:szCs w:val="32"/>
        </w:rPr>
        <w:t>、项目效果四个大类，</w:t>
      </w:r>
      <w:r w:rsidRPr="001A4B33">
        <w:rPr>
          <w:rFonts w:ascii="仿宋" w:eastAsia="仿宋" w:hAnsi="仿宋"/>
          <w:sz w:val="32"/>
          <w:szCs w:val="32"/>
        </w:rPr>
        <w:t>绩效评价指标体系包括4个一级指标，11个二级指标</w:t>
      </w:r>
      <w:r w:rsidRPr="001A4B33">
        <w:rPr>
          <w:rFonts w:ascii="仿宋" w:eastAsia="仿宋" w:hAnsi="仿宋" w:hint="eastAsia"/>
          <w:sz w:val="32"/>
          <w:szCs w:val="32"/>
        </w:rPr>
        <w:t>，</w:t>
      </w:r>
      <w:r w:rsidRPr="001A4B33">
        <w:rPr>
          <w:rFonts w:ascii="仿宋" w:eastAsia="仿宋" w:hAnsi="仿宋"/>
          <w:sz w:val="32"/>
          <w:szCs w:val="32"/>
        </w:rPr>
        <w:t>22个三</w:t>
      </w:r>
      <w:bookmarkStart w:id="16" w:name="_Hlk91239504"/>
      <w:r w:rsidRPr="001A4B33">
        <w:rPr>
          <w:rFonts w:ascii="仿宋" w:eastAsia="仿宋" w:hAnsi="仿宋"/>
          <w:sz w:val="32"/>
          <w:szCs w:val="32"/>
        </w:rPr>
        <w:t>级指标</w:t>
      </w:r>
      <w:bookmarkEnd w:id="16"/>
      <w:r w:rsidRPr="001A4B33">
        <w:rPr>
          <w:rFonts w:ascii="仿宋" w:eastAsia="仿宋" w:hAnsi="仿宋"/>
          <w:sz w:val="32"/>
          <w:szCs w:val="32"/>
        </w:rPr>
        <w:t>。</w:t>
      </w:r>
      <w:r w:rsidRPr="001A4B33">
        <w:rPr>
          <w:rFonts w:ascii="仿宋" w:eastAsia="仿宋" w:hAnsi="仿宋" w:hint="eastAsia"/>
          <w:sz w:val="32"/>
          <w:szCs w:val="32"/>
        </w:rPr>
        <w:t>设定满分100分；其中：项目决策部分</w:t>
      </w:r>
      <w:r w:rsidRPr="001A4B33">
        <w:rPr>
          <w:rFonts w:ascii="仿宋" w:eastAsia="仿宋" w:hAnsi="仿宋"/>
          <w:sz w:val="32"/>
          <w:szCs w:val="32"/>
        </w:rPr>
        <w:t>15</w:t>
      </w:r>
      <w:r w:rsidRPr="001A4B33">
        <w:rPr>
          <w:rFonts w:ascii="仿宋" w:eastAsia="仿宋" w:hAnsi="仿宋" w:hint="eastAsia"/>
          <w:sz w:val="32"/>
          <w:szCs w:val="32"/>
        </w:rPr>
        <w:t>分，项目过程部分</w:t>
      </w:r>
      <w:r w:rsidRPr="001A4B33">
        <w:rPr>
          <w:rFonts w:ascii="仿宋" w:eastAsia="仿宋" w:hAnsi="仿宋"/>
          <w:sz w:val="32"/>
          <w:szCs w:val="32"/>
        </w:rPr>
        <w:t>25</w:t>
      </w:r>
      <w:r w:rsidRPr="001A4B33">
        <w:rPr>
          <w:rFonts w:ascii="仿宋" w:eastAsia="仿宋" w:hAnsi="仿宋" w:hint="eastAsia"/>
          <w:sz w:val="32"/>
          <w:szCs w:val="32"/>
        </w:rPr>
        <w:t>分，</w:t>
      </w:r>
      <w:bookmarkStart w:id="17" w:name="_Hlk91239816"/>
      <w:r w:rsidRPr="001A4B33">
        <w:rPr>
          <w:rFonts w:ascii="仿宋" w:eastAsia="仿宋" w:hAnsi="仿宋" w:hint="eastAsia"/>
          <w:sz w:val="32"/>
          <w:szCs w:val="32"/>
        </w:rPr>
        <w:t>项目产出部分3</w:t>
      </w:r>
      <w:r w:rsidRPr="001A4B33">
        <w:rPr>
          <w:rFonts w:ascii="仿宋" w:eastAsia="仿宋" w:hAnsi="仿宋"/>
          <w:sz w:val="32"/>
          <w:szCs w:val="32"/>
        </w:rPr>
        <w:t>0</w:t>
      </w:r>
      <w:r w:rsidRPr="001A4B33">
        <w:rPr>
          <w:rFonts w:ascii="仿宋" w:eastAsia="仿宋" w:hAnsi="仿宋" w:hint="eastAsia"/>
          <w:sz w:val="32"/>
          <w:szCs w:val="32"/>
        </w:rPr>
        <w:t>分</w:t>
      </w:r>
      <w:bookmarkEnd w:id="17"/>
      <w:r w:rsidRPr="001A4B33">
        <w:rPr>
          <w:rFonts w:ascii="仿宋" w:eastAsia="仿宋" w:hAnsi="仿宋" w:hint="eastAsia"/>
          <w:sz w:val="32"/>
          <w:szCs w:val="32"/>
        </w:rPr>
        <w:t>，项目效果部分</w:t>
      </w:r>
      <w:r w:rsidRPr="001A4B33">
        <w:rPr>
          <w:rFonts w:ascii="仿宋" w:eastAsia="仿宋" w:hAnsi="仿宋"/>
          <w:sz w:val="32"/>
          <w:szCs w:val="32"/>
        </w:rPr>
        <w:t>30</w:t>
      </w:r>
      <w:r w:rsidRPr="001A4B33">
        <w:rPr>
          <w:rFonts w:ascii="仿宋" w:eastAsia="仿宋" w:hAnsi="仿宋" w:hint="eastAsia"/>
          <w:sz w:val="32"/>
          <w:szCs w:val="32"/>
        </w:rPr>
        <w:t>分。</w:t>
      </w:r>
    </w:p>
    <w:p w14:paraId="6CC76F6E"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专家组通过项目的书面评价和现场核查，并结合</w:t>
      </w:r>
      <w:r w:rsidRPr="001A4B33">
        <w:rPr>
          <w:rFonts w:ascii="仿宋" w:eastAsia="仿宋" w:hAnsi="仿宋"/>
          <w:sz w:val="32"/>
          <w:szCs w:val="32"/>
        </w:rPr>
        <w:t>惠来县储备粮管理总公司</w:t>
      </w:r>
      <w:r w:rsidRPr="001A4B33">
        <w:rPr>
          <w:rFonts w:ascii="仿宋" w:eastAsia="仿宋" w:hAnsi="仿宋" w:hint="eastAsia"/>
          <w:sz w:val="32"/>
          <w:szCs w:val="32"/>
        </w:rPr>
        <w:t>对项目的组织监督和管理情况，判定2021年度惠来县粮食风险基金期中绩效评价</w:t>
      </w:r>
      <w:r w:rsidRPr="001A4B33">
        <w:rPr>
          <w:rFonts w:ascii="仿宋" w:eastAsia="仿宋" w:hAnsi="仿宋"/>
          <w:sz w:val="32"/>
          <w:szCs w:val="32"/>
        </w:rPr>
        <w:t>得分77</w:t>
      </w:r>
      <w:r w:rsidRPr="001A4B33">
        <w:rPr>
          <w:rFonts w:ascii="仿宋" w:eastAsia="仿宋" w:hAnsi="仿宋" w:hint="eastAsia"/>
          <w:sz w:val="32"/>
          <w:szCs w:val="32"/>
        </w:rPr>
        <w:t>.</w:t>
      </w:r>
      <w:r w:rsidRPr="001A4B33">
        <w:rPr>
          <w:rFonts w:ascii="仿宋" w:eastAsia="仿宋" w:hAnsi="仿宋"/>
          <w:sz w:val="32"/>
          <w:szCs w:val="32"/>
        </w:rPr>
        <w:t>5分，</w:t>
      </w:r>
      <w:r w:rsidRPr="001A4B33">
        <w:rPr>
          <w:rFonts w:ascii="仿宋" w:eastAsia="仿宋" w:hAnsi="仿宋" w:hint="eastAsia"/>
          <w:sz w:val="32"/>
          <w:szCs w:val="32"/>
        </w:rPr>
        <w:t>其中：项目</w:t>
      </w:r>
      <w:bookmarkStart w:id="18" w:name="_Hlk91240314"/>
      <w:r w:rsidRPr="001A4B33">
        <w:rPr>
          <w:rFonts w:ascii="仿宋" w:eastAsia="仿宋" w:hAnsi="仿宋" w:hint="eastAsia"/>
          <w:sz w:val="32"/>
          <w:szCs w:val="32"/>
        </w:rPr>
        <w:t>决策</w:t>
      </w:r>
      <w:bookmarkEnd w:id="18"/>
      <w:r w:rsidRPr="001A4B33">
        <w:rPr>
          <w:rFonts w:ascii="仿宋" w:eastAsia="仿宋" w:hAnsi="仿宋" w:hint="eastAsia"/>
          <w:sz w:val="32"/>
          <w:szCs w:val="32"/>
        </w:rPr>
        <w:t>部分</w:t>
      </w:r>
      <w:bookmarkStart w:id="19" w:name="_Hlk91239834"/>
      <w:r w:rsidRPr="001A4B33">
        <w:rPr>
          <w:rFonts w:ascii="仿宋" w:eastAsia="仿宋" w:hAnsi="仿宋" w:hint="eastAsia"/>
          <w:sz w:val="32"/>
          <w:szCs w:val="32"/>
        </w:rPr>
        <w:t>设定</w:t>
      </w:r>
      <w:bookmarkEnd w:id="19"/>
      <w:r w:rsidRPr="001A4B33">
        <w:rPr>
          <w:rFonts w:ascii="仿宋" w:eastAsia="仿宋" w:hAnsi="仿宋"/>
          <w:sz w:val="32"/>
          <w:szCs w:val="32"/>
        </w:rPr>
        <w:t>15</w:t>
      </w:r>
      <w:r w:rsidRPr="001A4B33">
        <w:rPr>
          <w:rFonts w:ascii="仿宋" w:eastAsia="仿宋" w:hAnsi="仿宋" w:hint="eastAsia"/>
          <w:sz w:val="32"/>
          <w:szCs w:val="32"/>
        </w:rPr>
        <w:t>分，实际得分</w:t>
      </w:r>
      <w:r w:rsidRPr="001A4B33">
        <w:rPr>
          <w:rFonts w:ascii="仿宋" w:eastAsia="仿宋" w:hAnsi="仿宋"/>
          <w:sz w:val="32"/>
          <w:szCs w:val="32"/>
        </w:rPr>
        <w:t>15</w:t>
      </w:r>
      <w:r w:rsidRPr="001A4B33">
        <w:rPr>
          <w:rFonts w:ascii="仿宋" w:eastAsia="仿宋" w:hAnsi="仿宋" w:hint="eastAsia"/>
          <w:sz w:val="32"/>
          <w:szCs w:val="32"/>
        </w:rPr>
        <w:t>分；项目过程部分设定</w:t>
      </w:r>
      <w:r w:rsidRPr="001A4B33">
        <w:rPr>
          <w:rFonts w:ascii="仿宋" w:eastAsia="仿宋" w:hAnsi="仿宋"/>
          <w:sz w:val="32"/>
          <w:szCs w:val="32"/>
        </w:rPr>
        <w:t>25</w:t>
      </w:r>
      <w:r w:rsidRPr="001A4B33">
        <w:rPr>
          <w:rFonts w:ascii="仿宋" w:eastAsia="仿宋" w:hAnsi="仿宋" w:hint="eastAsia"/>
          <w:sz w:val="32"/>
          <w:szCs w:val="32"/>
        </w:rPr>
        <w:t>分，</w:t>
      </w:r>
      <w:r w:rsidRPr="001A4B33">
        <w:rPr>
          <w:rFonts w:ascii="仿宋" w:eastAsia="仿宋" w:hAnsi="仿宋" w:hint="eastAsia"/>
          <w:sz w:val="32"/>
          <w:szCs w:val="32"/>
        </w:rPr>
        <w:lastRenderedPageBreak/>
        <w:t>实际得分</w:t>
      </w:r>
      <w:r w:rsidRPr="001A4B33">
        <w:rPr>
          <w:rFonts w:ascii="仿宋" w:eastAsia="仿宋" w:hAnsi="仿宋"/>
          <w:sz w:val="32"/>
          <w:szCs w:val="32"/>
        </w:rPr>
        <w:t>20.5</w:t>
      </w:r>
      <w:r w:rsidRPr="001A4B33">
        <w:rPr>
          <w:rFonts w:ascii="仿宋" w:eastAsia="仿宋" w:hAnsi="仿宋" w:hint="eastAsia"/>
          <w:sz w:val="32"/>
          <w:szCs w:val="32"/>
        </w:rPr>
        <w:t>分；项目产出部分设定3</w:t>
      </w:r>
      <w:r w:rsidRPr="001A4B33">
        <w:rPr>
          <w:rFonts w:ascii="仿宋" w:eastAsia="仿宋" w:hAnsi="仿宋"/>
          <w:sz w:val="32"/>
          <w:szCs w:val="32"/>
        </w:rPr>
        <w:t>0</w:t>
      </w:r>
      <w:r w:rsidRPr="001A4B33">
        <w:rPr>
          <w:rFonts w:ascii="仿宋" w:eastAsia="仿宋" w:hAnsi="仿宋" w:hint="eastAsia"/>
          <w:sz w:val="32"/>
          <w:szCs w:val="32"/>
        </w:rPr>
        <w:t>分，实际得分</w:t>
      </w:r>
      <w:r w:rsidRPr="001A4B33">
        <w:rPr>
          <w:rFonts w:ascii="仿宋" w:eastAsia="仿宋" w:hAnsi="仿宋"/>
          <w:sz w:val="32"/>
          <w:szCs w:val="32"/>
        </w:rPr>
        <w:t>16</w:t>
      </w:r>
      <w:r w:rsidRPr="001A4B33">
        <w:rPr>
          <w:rFonts w:ascii="仿宋" w:eastAsia="仿宋" w:hAnsi="仿宋" w:hint="eastAsia"/>
          <w:sz w:val="32"/>
          <w:szCs w:val="32"/>
        </w:rPr>
        <w:t>分；项目效果部分设定3</w:t>
      </w:r>
      <w:r w:rsidRPr="001A4B33">
        <w:rPr>
          <w:rFonts w:ascii="仿宋" w:eastAsia="仿宋" w:hAnsi="仿宋"/>
          <w:sz w:val="32"/>
          <w:szCs w:val="32"/>
        </w:rPr>
        <w:t>0</w:t>
      </w:r>
      <w:r w:rsidRPr="001A4B33">
        <w:rPr>
          <w:rFonts w:ascii="仿宋" w:eastAsia="仿宋" w:hAnsi="仿宋" w:hint="eastAsia"/>
          <w:sz w:val="32"/>
          <w:szCs w:val="32"/>
        </w:rPr>
        <w:t>分，实际得分</w:t>
      </w:r>
      <w:r w:rsidRPr="001A4B33">
        <w:rPr>
          <w:rFonts w:ascii="仿宋" w:eastAsia="仿宋" w:hAnsi="仿宋"/>
          <w:sz w:val="32"/>
          <w:szCs w:val="32"/>
        </w:rPr>
        <w:t>26</w:t>
      </w:r>
      <w:r w:rsidRPr="001A4B33">
        <w:rPr>
          <w:rFonts w:ascii="仿宋" w:eastAsia="仿宋" w:hAnsi="仿宋" w:hint="eastAsia"/>
          <w:sz w:val="32"/>
          <w:szCs w:val="32"/>
        </w:rPr>
        <w:t>分。</w:t>
      </w:r>
      <w:r w:rsidRPr="001A4B33">
        <w:rPr>
          <w:rFonts w:ascii="仿宋" w:eastAsia="仿宋" w:hAnsi="仿宋"/>
          <w:sz w:val="32"/>
          <w:szCs w:val="32"/>
        </w:rPr>
        <w:t>评价等级为“</w:t>
      </w:r>
      <w:r w:rsidRPr="001A4B33">
        <w:rPr>
          <w:rFonts w:ascii="仿宋" w:eastAsia="仿宋" w:hAnsi="仿宋" w:hint="eastAsia"/>
          <w:sz w:val="32"/>
          <w:szCs w:val="32"/>
        </w:rPr>
        <w:t>中</w:t>
      </w:r>
      <w:r w:rsidRPr="001A4B33">
        <w:rPr>
          <w:rFonts w:ascii="仿宋" w:eastAsia="仿宋" w:hAnsi="仿宋"/>
          <w:sz w:val="32"/>
          <w:szCs w:val="32"/>
        </w:rPr>
        <w:t>”，评价指标具体得分详见</w:t>
      </w:r>
      <w:r w:rsidRPr="001A4B33">
        <w:rPr>
          <w:rFonts w:ascii="仿宋" w:eastAsia="仿宋" w:hAnsi="仿宋" w:hint="eastAsia"/>
          <w:sz w:val="32"/>
          <w:szCs w:val="32"/>
        </w:rPr>
        <w:t>附</w:t>
      </w:r>
      <w:r w:rsidRPr="001A4B33">
        <w:rPr>
          <w:rFonts w:ascii="仿宋" w:eastAsia="仿宋" w:hAnsi="仿宋"/>
          <w:sz w:val="32"/>
          <w:szCs w:val="32"/>
        </w:rPr>
        <w:t>表</w:t>
      </w:r>
      <w:r w:rsidRPr="001A4B33">
        <w:rPr>
          <w:rFonts w:ascii="仿宋" w:eastAsia="仿宋" w:hAnsi="仿宋" w:hint="eastAsia"/>
          <w:sz w:val="32"/>
          <w:szCs w:val="32"/>
        </w:rPr>
        <w:t>1。</w:t>
      </w:r>
    </w:p>
    <w:p w14:paraId="3A0AB5EA" w14:textId="77777777" w:rsidR="00507946" w:rsidRPr="001A4B33" w:rsidRDefault="0096748A">
      <w:pPr>
        <w:widowControl/>
        <w:shd w:val="clear" w:color="auto" w:fill="FFFFFF"/>
        <w:spacing w:line="480" w:lineRule="atLeast"/>
        <w:ind w:firstLine="480"/>
        <w:rPr>
          <w:rFonts w:ascii="仿宋" w:eastAsia="仿宋" w:hAnsi="仿宋"/>
          <w:sz w:val="32"/>
          <w:szCs w:val="32"/>
        </w:rPr>
      </w:pPr>
      <w:r w:rsidRPr="001A4B33">
        <w:rPr>
          <w:rFonts w:ascii="仿宋" w:eastAsia="仿宋" w:hAnsi="仿宋" w:hint="eastAsia"/>
          <w:sz w:val="32"/>
          <w:szCs w:val="32"/>
        </w:rPr>
        <w:t>各项指标扣分情况说明如下：</w:t>
      </w:r>
    </w:p>
    <w:p w14:paraId="47F19BAA" w14:textId="77777777" w:rsidR="00507946" w:rsidRPr="001A4B33" w:rsidRDefault="0096748A">
      <w:pPr>
        <w:spacing w:line="360" w:lineRule="auto"/>
        <w:ind w:firstLineChars="200" w:firstLine="640"/>
        <w:rPr>
          <w:rFonts w:ascii="仿宋" w:eastAsia="仿宋" w:hAnsi="仿宋"/>
          <w:sz w:val="32"/>
          <w:szCs w:val="32"/>
        </w:rPr>
      </w:pPr>
      <w:bookmarkStart w:id="20" w:name="_Hlk91240871"/>
      <w:r w:rsidRPr="001A4B33">
        <w:rPr>
          <w:rFonts w:ascii="仿宋" w:eastAsia="仿宋" w:hAnsi="仿宋" w:hint="eastAsia"/>
          <w:sz w:val="32"/>
          <w:szCs w:val="32"/>
        </w:rPr>
        <w:t>1、项目过程部分包括资金管理、组织实施2个二级指标，设定</w:t>
      </w:r>
      <w:r w:rsidRPr="001A4B33">
        <w:rPr>
          <w:rFonts w:ascii="仿宋" w:eastAsia="仿宋" w:hAnsi="仿宋"/>
          <w:sz w:val="32"/>
          <w:szCs w:val="32"/>
        </w:rPr>
        <w:t>25</w:t>
      </w:r>
      <w:r w:rsidRPr="001A4B33">
        <w:rPr>
          <w:rFonts w:ascii="仿宋" w:eastAsia="仿宋" w:hAnsi="仿宋" w:hint="eastAsia"/>
          <w:sz w:val="32"/>
          <w:szCs w:val="32"/>
        </w:rPr>
        <w:t>分，扣</w:t>
      </w:r>
      <w:r w:rsidRPr="001A4B33">
        <w:rPr>
          <w:rFonts w:ascii="仿宋" w:eastAsia="仿宋" w:hAnsi="仿宋"/>
          <w:sz w:val="32"/>
          <w:szCs w:val="32"/>
        </w:rPr>
        <w:t>4</w:t>
      </w:r>
      <w:r w:rsidRPr="001A4B33">
        <w:rPr>
          <w:rFonts w:ascii="仿宋" w:eastAsia="仿宋" w:hAnsi="仿宋" w:hint="eastAsia"/>
          <w:sz w:val="32"/>
          <w:szCs w:val="32"/>
        </w:rPr>
        <w:t>.5分，实际得分</w:t>
      </w:r>
      <w:r w:rsidRPr="001A4B33">
        <w:rPr>
          <w:rFonts w:ascii="仿宋" w:eastAsia="仿宋" w:hAnsi="仿宋"/>
          <w:sz w:val="32"/>
          <w:szCs w:val="32"/>
        </w:rPr>
        <w:t>20.5</w:t>
      </w:r>
      <w:r w:rsidRPr="001A4B33">
        <w:rPr>
          <w:rFonts w:ascii="仿宋" w:eastAsia="仿宋" w:hAnsi="仿宋" w:hint="eastAsia"/>
          <w:sz w:val="32"/>
          <w:szCs w:val="32"/>
        </w:rPr>
        <w:t>分。</w:t>
      </w:r>
      <w:bookmarkStart w:id="21" w:name="_Hlk91240901"/>
      <w:bookmarkEnd w:id="20"/>
      <w:r w:rsidRPr="001A4B33">
        <w:rPr>
          <w:rFonts w:ascii="仿宋" w:eastAsia="仿宋" w:hAnsi="仿宋" w:hint="eastAsia"/>
          <w:sz w:val="32"/>
          <w:szCs w:val="32"/>
        </w:rPr>
        <w:t>扣分原因：预算执行率存在一定的偏差</w:t>
      </w:r>
      <w:bookmarkEnd w:id="21"/>
      <w:r w:rsidRPr="001A4B33">
        <w:rPr>
          <w:rFonts w:ascii="仿宋" w:eastAsia="仿宋" w:hAnsi="仿宋" w:hint="eastAsia"/>
          <w:sz w:val="32"/>
          <w:szCs w:val="32"/>
        </w:rPr>
        <w:t>；会计核算不够规范，账簿只登记到9月份、会计凭证只装订到</w:t>
      </w:r>
      <w:r w:rsidRPr="001A4B33">
        <w:rPr>
          <w:rFonts w:ascii="仿宋" w:eastAsia="仿宋" w:hAnsi="仿宋"/>
          <w:sz w:val="32"/>
          <w:szCs w:val="32"/>
        </w:rPr>
        <w:t>8</w:t>
      </w:r>
      <w:r w:rsidRPr="001A4B33">
        <w:rPr>
          <w:rFonts w:ascii="仿宋" w:eastAsia="仿宋" w:hAnsi="仿宋" w:hint="eastAsia"/>
          <w:sz w:val="32"/>
          <w:szCs w:val="32"/>
        </w:rPr>
        <w:t>月份；仓库没有粮食出</w:t>
      </w:r>
      <w:proofErr w:type="gramStart"/>
      <w:r w:rsidRPr="001A4B33">
        <w:rPr>
          <w:rFonts w:ascii="仿宋" w:eastAsia="仿宋" w:hAnsi="仿宋" w:hint="eastAsia"/>
          <w:sz w:val="32"/>
          <w:szCs w:val="32"/>
        </w:rPr>
        <w:t>入库台</w:t>
      </w:r>
      <w:proofErr w:type="gramEnd"/>
      <w:r w:rsidRPr="001A4B33">
        <w:rPr>
          <w:rFonts w:ascii="仿宋" w:eastAsia="仿宋" w:hAnsi="仿宋" w:hint="eastAsia"/>
          <w:sz w:val="32"/>
          <w:szCs w:val="32"/>
        </w:rPr>
        <w:t>账（以出</w:t>
      </w:r>
      <w:proofErr w:type="gramStart"/>
      <w:r w:rsidRPr="001A4B33">
        <w:rPr>
          <w:rFonts w:ascii="仿宋" w:eastAsia="仿宋" w:hAnsi="仿宋" w:hint="eastAsia"/>
          <w:sz w:val="32"/>
          <w:szCs w:val="32"/>
        </w:rPr>
        <w:t>入库磅单代替</w:t>
      </w:r>
      <w:proofErr w:type="gramEnd"/>
      <w:r w:rsidRPr="001A4B33">
        <w:rPr>
          <w:rFonts w:ascii="仿宋" w:eastAsia="仿宋" w:hAnsi="仿宋" w:hint="eastAsia"/>
          <w:sz w:val="32"/>
          <w:szCs w:val="32"/>
        </w:rPr>
        <w:t>）。</w:t>
      </w:r>
    </w:p>
    <w:p w14:paraId="1AED9171" w14:textId="77777777" w:rsidR="00507946" w:rsidRPr="001A4B33" w:rsidRDefault="0096748A">
      <w:pPr>
        <w:spacing w:line="360" w:lineRule="auto"/>
        <w:ind w:firstLineChars="200" w:firstLine="640"/>
        <w:rPr>
          <w:rFonts w:ascii="仿宋" w:eastAsia="仿宋" w:hAnsi="仿宋"/>
          <w:sz w:val="32"/>
          <w:szCs w:val="32"/>
        </w:rPr>
      </w:pPr>
      <w:bookmarkStart w:id="22" w:name="_Hlk91275064"/>
      <w:r w:rsidRPr="001A4B33">
        <w:rPr>
          <w:rFonts w:ascii="仿宋" w:eastAsia="仿宋" w:hAnsi="仿宋" w:hint="eastAsia"/>
          <w:sz w:val="32"/>
          <w:szCs w:val="32"/>
        </w:rPr>
        <w:t>2、项目产出包括数量指标、质量指标、时效指标</w:t>
      </w:r>
      <w:bookmarkStart w:id="23" w:name="_Hlk91275708"/>
      <w:r w:rsidRPr="001A4B33">
        <w:rPr>
          <w:rFonts w:ascii="仿宋" w:eastAsia="仿宋" w:hAnsi="仿宋" w:hint="eastAsia"/>
          <w:sz w:val="32"/>
          <w:szCs w:val="32"/>
        </w:rPr>
        <w:t>3个二级指标，</w:t>
      </w:r>
      <w:bookmarkEnd w:id="22"/>
      <w:bookmarkEnd w:id="23"/>
      <w:r w:rsidRPr="001A4B33">
        <w:rPr>
          <w:rFonts w:ascii="仿宋" w:eastAsia="仿宋" w:hAnsi="仿宋" w:hint="eastAsia"/>
          <w:sz w:val="32"/>
          <w:szCs w:val="32"/>
        </w:rPr>
        <w:t>满分</w:t>
      </w:r>
      <w:r w:rsidRPr="001A4B33">
        <w:rPr>
          <w:rFonts w:ascii="仿宋" w:eastAsia="仿宋" w:hAnsi="仿宋"/>
          <w:sz w:val="32"/>
          <w:szCs w:val="32"/>
        </w:rPr>
        <w:t>30</w:t>
      </w:r>
      <w:r w:rsidRPr="001A4B33">
        <w:rPr>
          <w:rFonts w:ascii="仿宋" w:eastAsia="仿宋" w:hAnsi="仿宋" w:hint="eastAsia"/>
          <w:sz w:val="32"/>
          <w:szCs w:val="32"/>
        </w:rPr>
        <w:t>分，</w:t>
      </w:r>
      <w:bookmarkStart w:id="24" w:name="_Hlk91275590"/>
      <w:r w:rsidRPr="001A4B33">
        <w:rPr>
          <w:rFonts w:ascii="仿宋" w:eastAsia="仿宋" w:hAnsi="仿宋" w:hint="eastAsia"/>
          <w:sz w:val="32"/>
          <w:szCs w:val="32"/>
        </w:rPr>
        <w:t>扣</w:t>
      </w:r>
      <w:r w:rsidRPr="001A4B33">
        <w:rPr>
          <w:rFonts w:ascii="仿宋" w:eastAsia="仿宋" w:hAnsi="仿宋"/>
          <w:sz w:val="32"/>
          <w:szCs w:val="32"/>
        </w:rPr>
        <w:t>14</w:t>
      </w:r>
      <w:r w:rsidRPr="001A4B33">
        <w:rPr>
          <w:rFonts w:ascii="仿宋" w:eastAsia="仿宋" w:hAnsi="仿宋" w:hint="eastAsia"/>
          <w:sz w:val="32"/>
          <w:szCs w:val="32"/>
        </w:rPr>
        <w:t>分</w:t>
      </w:r>
      <w:bookmarkEnd w:id="24"/>
      <w:r w:rsidRPr="001A4B33">
        <w:rPr>
          <w:rFonts w:ascii="仿宋" w:eastAsia="仿宋" w:hAnsi="仿宋" w:hint="eastAsia"/>
          <w:sz w:val="32"/>
          <w:szCs w:val="32"/>
        </w:rPr>
        <w:t>，得</w:t>
      </w:r>
      <w:r w:rsidRPr="001A4B33">
        <w:rPr>
          <w:rFonts w:ascii="仿宋" w:eastAsia="仿宋" w:hAnsi="仿宋"/>
          <w:sz w:val="32"/>
          <w:szCs w:val="32"/>
        </w:rPr>
        <w:t>16</w:t>
      </w:r>
      <w:r w:rsidRPr="001A4B33">
        <w:rPr>
          <w:rFonts w:ascii="仿宋" w:eastAsia="仿宋" w:hAnsi="仿宋" w:hint="eastAsia"/>
          <w:sz w:val="32"/>
          <w:szCs w:val="32"/>
        </w:rPr>
        <w:t>分。</w:t>
      </w:r>
      <w:bookmarkStart w:id="25" w:name="_Hlk91241188"/>
      <w:r w:rsidRPr="001A4B33">
        <w:rPr>
          <w:rFonts w:ascii="仿宋" w:eastAsia="仿宋" w:hAnsi="仿宋" w:hint="eastAsia"/>
          <w:sz w:val="32"/>
          <w:szCs w:val="32"/>
        </w:rPr>
        <w:t>扣分原因：</w:t>
      </w:r>
      <w:bookmarkEnd w:id="25"/>
      <w:r w:rsidRPr="001A4B33">
        <w:rPr>
          <w:rFonts w:ascii="仿宋" w:eastAsia="仿宋" w:hAnsi="仿宋" w:hint="eastAsia"/>
          <w:sz w:val="32"/>
          <w:szCs w:val="32"/>
        </w:rPr>
        <w:t>到期轮换的</w:t>
      </w:r>
      <w:bookmarkStart w:id="26" w:name="_Hlk91275355"/>
      <w:r w:rsidRPr="001A4B33">
        <w:rPr>
          <w:rFonts w:ascii="仿宋" w:eastAsia="仿宋" w:hAnsi="仿宋" w:hint="eastAsia"/>
          <w:sz w:val="32"/>
          <w:szCs w:val="32"/>
        </w:rPr>
        <w:t>储备粮</w:t>
      </w:r>
      <w:bookmarkEnd w:id="26"/>
      <w:r w:rsidRPr="001A4B33">
        <w:rPr>
          <w:rFonts w:ascii="仿宋" w:eastAsia="仿宋" w:hAnsi="仿宋" w:hint="eastAsia"/>
          <w:sz w:val="32"/>
          <w:szCs w:val="32"/>
        </w:rPr>
        <w:t>已于5月份售出，截至1</w:t>
      </w:r>
      <w:r w:rsidRPr="001A4B33">
        <w:rPr>
          <w:rFonts w:ascii="仿宋" w:eastAsia="仿宋" w:hAnsi="仿宋"/>
          <w:sz w:val="32"/>
          <w:szCs w:val="32"/>
        </w:rPr>
        <w:t>0</w:t>
      </w:r>
      <w:r w:rsidRPr="001A4B33">
        <w:rPr>
          <w:rFonts w:ascii="仿宋" w:eastAsia="仿宋" w:hAnsi="仿宋" w:hint="eastAsia"/>
          <w:sz w:val="32"/>
          <w:szCs w:val="32"/>
        </w:rPr>
        <w:t>月3</w:t>
      </w:r>
      <w:r w:rsidRPr="001A4B33">
        <w:rPr>
          <w:rFonts w:ascii="仿宋" w:eastAsia="仿宋" w:hAnsi="仿宋"/>
          <w:sz w:val="32"/>
          <w:szCs w:val="32"/>
        </w:rPr>
        <w:t>1</w:t>
      </w:r>
      <w:r w:rsidRPr="001A4B33">
        <w:rPr>
          <w:rFonts w:ascii="仿宋" w:eastAsia="仿宋" w:hAnsi="仿宋" w:hint="eastAsia"/>
          <w:sz w:val="32"/>
          <w:szCs w:val="32"/>
        </w:rPr>
        <w:t>日未见储备粮采购入库。</w:t>
      </w:r>
    </w:p>
    <w:p w14:paraId="26F156DF"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3、项目效果包括经济效益指标、社会效益指标、可持续影响指标3个二级指标，满分</w:t>
      </w:r>
      <w:r w:rsidRPr="001A4B33">
        <w:rPr>
          <w:rFonts w:ascii="仿宋" w:eastAsia="仿宋" w:hAnsi="仿宋"/>
          <w:sz w:val="32"/>
          <w:szCs w:val="32"/>
        </w:rPr>
        <w:t>30</w:t>
      </w:r>
      <w:r w:rsidRPr="001A4B33">
        <w:rPr>
          <w:rFonts w:ascii="仿宋" w:eastAsia="仿宋" w:hAnsi="仿宋" w:hint="eastAsia"/>
          <w:sz w:val="32"/>
          <w:szCs w:val="32"/>
        </w:rPr>
        <w:t>分，扣</w:t>
      </w:r>
      <w:r w:rsidRPr="001A4B33">
        <w:rPr>
          <w:rFonts w:ascii="仿宋" w:eastAsia="仿宋" w:hAnsi="仿宋"/>
          <w:sz w:val="32"/>
          <w:szCs w:val="32"/>
        </w:rPr>
        <w:t>4</w:t>
      </w:r>
      <w:r w:rsidRPr="001A4B33">
        <w:rPr>
          <w:rFonts w:ascii="仿宋" w:eastAsia="仿宋" w:hAnsi="仿宋" w:hint="eastAsia"/>
          <w:sz w:val="32"/>
          <w:szCs w:val="32"/>
        </w:rPr>
        <w:t>分，得</w:t>
      </w:r>
      <w:r w:rsidRPr="001A4B33">
        <w:rPr>
          <w:rFonts w:ascii="仿宋" w:eastAsia="仿宋" w:hAnsi="仿宋"/>
          <w:sz w:val="32"/>
          <w:szCs w:val="32"/>
        </w:rPr>
        <w:t>26</w:t>
      </w:r>
      <w:r w:rsidRPr="001A4B33">
        <w:rPr>
          <w:rFonts w:ascii="仿宋" w:eastAsia="仿宋" w:hAnsi="仿宋" w:hint="eastAsia"/>
          <w:sz w:val="32"/>
          <w:szCs w:val="32"/>
        </w:rPr>
        <w:t>分。扣分原因：利息费用的拨付不够及时；仓储条件较差，影响执行储备粮政策的可持续性。</w:t>
      </w:r>
    </w:p>
    <w:p w14:paraId="139E730B" w14:textId="77777777" w:rsidR="00507946" w:rsidRPr="001A4B33" w:rsidRDefault="0096748A">
      <w:pPr>
        <w:pStyle w:val="af2"/>
        <w:ind w:left="0" w:firstLineChars="200" w:firstLine="640"/>
      </w:pPr>
      <w:bookmarkStart w:id="27" w:name="_Toc109651101"/>
      <w:r w:rsidRPr="001A4B33">
        <w:rPr>
          <w:rFonts w:hint="eastAsia"/>
        </w:rPr>
        <w:t>四、主要存在问题</w:t>
      </w:r>
      <w:bookmarkEnd w:id="27"/>
    </w:p>
    <w:p w14:paraId="40B03228" w14:textId="77777777" w:rsidR="00507946" w:rsidRPr="001A4B33" w:rsidRDefault="0096748A">
      <w:pPr>
        <w:widowControl/>
        <w:shd w:val="clear" w:color="auto" w:fill="FFFFFF"/>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1、</w:t>
      </w:r>
      <w:r w:rsidRPr="001A4B33">
        <w:rPr>
          <w:rFonts w:ascii="仿宋" w:eastAsia="仿宋" w:hAnsi="仿宋"/>
          <w:sz w:val="32"/>
          <w:szCs w:val="32"/>
        </w:rPr>
        <w:t>粮</w:t>
      </w:r>
      <w:r w:rsidRPr="001A4B33">
        <w:rPr>
          <w:rFonts w:ascii="仿宋" w:eastAsia="仿宋" w:hAnsi="仿宋" w:hint="eastAsia"/>
          <w:sz w:val="32"/>
          <w:szCs w:val="32"/>
        </w:rPr>
        <w:t>库仓容不足，自有粮食储备</w:t>
      </w:r>
      <w:proofErr w:type="gramStart"/>
      <w:r w:rsidRPr="001A4B33">
        <w:rPr>
          <w:rFonts w:ascii="仿宋" w:eastAsia="仿宋" w:hAnsi="仿宋" w:hint="eastAsia"/>
          <w:sz w:val="32"/>
          <w:szCs w:val="32"/>
        </w:rPr>
        <w:t>库仓</w:t>
      </w:r>
      <w:proofErr w:type="gramEnd"/>
      <w:r w:rsidRPr="001A4B33">
        <w:rPr>
          <w:rFonts w:ascii="仿宋" w:eastAsia="仿宋" w:hAnsi="仿宋" w:hint="eastAsia"/>
          <w:sz w:val="32"/>
          <w:szCs w:val="32"/>
        </w:rPr>
        <w:t>储能力仅18259吨。为完成33600吨粮食储备任务，惠来县储备粮管理总公司租赁仙庵仓库储粮3500吨，委托企业动态代储粮6688 吨、大米3504吨（折合稻谷5153吨）、食用植物油180吨，每月需支付租仓、代储费用40多万元，负担费用较重。</w:t>
      </w:r>
    </w:p>
    <w:p w14:paraId="4280F51C" w14:textId="77777777" w:rsidR="00507946" w:rsidRPr="001A4B33" w:rsidRDefault="0096748A">
      <w:pPr>
        <w:widowControl/>
        <w:shd w:val="clear" w:color="auto" w:fill="FFFFFF"/>
        <w:spacing w:line="360" w:lineRule="auto"/>
        <w:ind w:firstLineChars="200" w:firstLine="640"/>
        <w:rPr>
          <w:rFonts w:ascii="仿宋" w:eastAsia="仿宋" w:hAnsi="仿宋"/>
          <w:sz w:val="32"/>
          <w:szCs w:val="32"/>
        </w:rPr>
      </w:pPr>
      <w:r w:rsidRPr="001A4B33">
        <w:rPr>
          <w:rFonts w:ascii="仿宋" w:eastAsia="仿宋" w:hAnsi="仿宋" w:hint="eastAsia"/>
          <w:sz w:val="32"/>
          <w:szCs w:val="32"/>
        </w:rPr>
        <w:lastRenderedPageBreak/>
        <w:t>2、粮库设施</w:t>
      </w:r>
      <w:r w:rsidRPr="001A4B33">
        <w:rPr>
          <w:rFonts w:ascii="仿宋" w:eastAsia="仿宋" w:hAnsi="仿宋"/>
          <w:sz w:val="32"/>
          <w:szCs w:val="32"/>
        </w:rPr>
        <w:t>存在安全隐患</w:t>
      </w:r>
      <w:r w:rsidRPr="001A4B33">
        <w:rPr>
          <w:rFonts w:ascii="仿宋" w:eastAsia="仿宋" w:hAnsi="仿宋" w:hint="eastAsia"/>
          <w:sz w:val="32"/>
          <w:szCs w:val="32"/>
        </w:rPr>
        <w:t>。现有粮食储备库大多是上世纪六七十年建成使用至今，</w:t>
      </w:r>
      <w:r w:rsidRPr="001A4B33">
        <w:rPr>
          <w:rFonts w:ascii="仿宋" w:eastAsia="仿宋" w:hAnsi="仿宋"/>
          <w:sz w:val="32"/>
          <w:szCs w:val="32"/>
        </w:rPr>
        <w:t>部分路面出现老化开裂，天面墙体存在不同程度漏水、渗水等安全隐患，粮食储备的保管难度和保管成本</w:t>
      </w:r>
      <w:r w:rsidRPr="001A4B33">
        <w:rPr>
          <w:rFonts w:ascii="仿宋" w:eastAsia="仿宋" w:hAnsi="仿宋" w:hint="eastAsia"/>
          <w:sz w:val="32"/>
          <w:szCs w:val="32"/>
        </w:rPr>
        <w:t>增加，</w:t>
      </w:r>
      <w:r w:rsidRPr="001A4B33">
        <w:rPr>
          <w:rFonts w:ascii="仿宋" w:eastAsia="仿宋" w:hAnsi="仿宋"/>
          <w:sz w:val="32"/>
          <w:szCs w:val="32"/>
        </w:rPr>
        <w:t>储粮安全压力较大，每年均需要从保管费用中安排较大资金进行修缮</w:t>
      </w:r>
      <w:r w:rsidRPr="001A4B33">
        <w:rPr>
          <w:rFonts w:ascii="仿宋" w:eastAsia="仿宋" w:hAnsi="仿宋" w:hint="eastAsia"/>
          <w:sz w:val="32"/>
          <w:szCs w:val="32"/>
        </w:rPr>
        <w:t>加固</w:t>
      </w:r>
      <w:r w:rsidRPr="001A4B33">
        <w:rPr>
          <w:rFonts w:ascii="仿宋" w:eastAsia="仿宋" w:hAnsi="仿宋"/>
          <w:sz w:val="32"/>
          <w:szCs w:val="32"/>
        </w:rPr>
        <w:t>。</w:t>
      </w:r>
    </w:p>
    <w:p w14:paraId="6847FF12"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3、粮库管理人员不足，且存在年龄大、专业人员不够等问题。</w:t>
      </w:r>
    </w:p>
    <w:p w14:paraId="2D1155D1"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4、粮食储备日常管理不够完善、信息化建设滞后、财务账务处理不够及时、粮食出</w:t>
      </w:r>
      <w:proofErr w:type="gramStart"/>
      <w:r w:rsidRPr="001A4B33">
        <w:rPr>
          <w:rFonts w:ascii="仿宋" w:eastAsia="仿宋" w:hAnsi="仿宋" w:hint="eastAsia"/>
          <w:sz w:val="32"/>
          <w:szCs w:val="32"/>
        </w:rPr>
        <w:t>入库台账缺乏</w:t>
      </w:r>
      <w:proofErr w:type="gramEnd"/>
      <w:r w:rsidRPr="001A4B33">
        <w:rPr>
          <w:rFonts w:ascii="仿宋" w:eastAsia="仿宋" w:hAnsi="仿宋" w:hint="eastAsia"/>
          <w:sz w:val="32"/>
          <w:szCs w:val="32"/>
        </w:rPr>
        <w:t>等。</w:t>
      </w:r>
    </w:p>
    <w:p w14:paraId="0D160B92"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 xml:space="preserve">5、到期轮换储备粮工作相对滞后及轮换成本较高。   </w:t>
      </w:r>
    </w:p>
    <w:p w14:paraId="21C68EF2" w14:textId="77777777" w:rsidR="00507946" w:rsidRPr="001A4B33" w:rsidRDefault="0096748A">
      <w:pPr>
        <w:pStyle w:val="af2"/>
      </w:pPr>
      <w:bookmarkStart w:id="28" w:name="_Toc109651102"/>
      <w:r w:rsidRPr="001A4B33">
        <w:rPr>
          <w:rFonts w:hint="eastAsia"/>
        </w:rPr>
        <w:t>五、相关建议</w:t>
      </w:r>
      <w:bookmarkEnd w:id="28"/>
    </w:p>
    <w:p w14:paraId="5966A883" w14:textId="77777777" w:rsidR="00507946" w:rsidRPr="001A4B33" w:rsidRDefault="0096748A">
      <w:pPr>
        <w:pStyle w:val="af4"/>
      </w:pPr>
      <w:bookmarkStart w:id="29" w:name="_Toc109651103"/>
      <w:r w:rsidRPr="001A4B33">
        <w:rPr>
          <w:rFonts w:hint="eastAsia"/>
        </w:rPr>
        <w:t>（一）合理规划，加大粮库改造力度，加强粮库智能化建设。</w:t>
      </w:r>
      <w:bookmarkEnd w:id="29"/>
    </w:p>
    <w:p w14:paraId="525B982F"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1、</w:t>
      </w:r>
      <w:r w:rsidRPr="001A4B33">
        <w:rPr>
          <w:rFonts w:ascii="仿宋" w:eastAsia="仿宋" w:hAnsi="仿宋"/>
          <w:sz w:val="32"/>
          <w:szCs w:val="32"/>
        </w:rPr>
        <w:t>根据地方粮食仓储设施的实际和粮食收储</w:t>
      </w:r>
      <w:r w:rsidRPr="001A4B33">
        <w:rPr>
          <w:rFonts w:ascii="仿宋" w:eastAsia="仿宋" w:hAnsi="仿宋" w:hint="eastAsia"/>
          <w:sz w:val="32"/>
          <w:szCs w:val="32"/>
        </w:rPr>
        <w:t>要</w:t>
      </w:r>
      <w:r w:rsidRPr="001A4B33">
        <w:rPr>
          <w:rFonts w:ascii="仿宋" w:eastAsia="仿宋" w:hAnsi="仿宋"/>
          <w:sz w:val="32"/>
          <w:szCs w:val="32"/>
        </w:rPr>
        <w:t>求，</w:t>
      </w:r>
      <w:bookmarkStart w:id="30" w:name="_Hlk92274747"/>
      <w:r w:rsidRPr="001A4B33">
        <w:rPr>
          <w:rFonts w:ascii="仿宋" w:eastAsia="仿宋" w:hAnsi="仿宋"/>
          <w:sz w:val="32"/>
          <w:szCs w:val="32"/>
        </w:rPr>
        <w:t>按照应急和长远发展相结合、布局合理、功能完善的原则，</w:t>
      </w:r>
      <w:bookmarkEnd w:id="30"/>
      <w:r w:rsidRPr="001A4B33">
        <w:rPr>
          <w:rFonts w:ascii="仿宋" w:eastAsia="仿宋" w:hAnsi="仿宋" w:hint="eastAsia"/>
          <w:sz w:val="32"/>
          <w:szCs w:val="32"/>
        </w:rPr>
        <w:t>科学</w:t>
      </w:r>
      <w:r w:rsidRPr="001A4B33">
        <w:rPr>
          <w:rFonts w:ascii="仿宋" w:eastAsia="仿宋" w:hAnsi="仿宋"/>
          <w:sz w:val="32"/>
          <w:szCs w:val="32"/>
        </w:rPr>
        <w:t>制定粮食仓储设施建设和</w:t>
      </w:r>
      <w:r w:rsidRPr="001A4B33">
        <w:rPr>
          <w:rFonts w:ascii="仿宋" w:eastAsia="仿宋" w:hAnsi="仿宋" w:hint="eastAsia"/>
          <w:sz w:val="32"/>
          <w:szCs w:val="32"/>
        </w:rPr>
        <w:t>修缮改造</w:t>
      </w:r>
      <w:r w:rsidRPr="001A4B33">
        <w:rPr>
          <w:rFonts w:ascii="仿宋" w:eastAsia="仿宋" w:hAnsi="仿宋"/>
          <w:sz w:val="32"/>
          <w:szCs w:val="32"/>
        </w:rPr>
        <w:t>五年计划</w:t>
      </w:r>
      <w:r w:rsidRPr="001A4B33">
        <w:rPr>
          <w:rFonts w:ascii="仿宋" w:eastAsia="仿宋" w:hAnsi="仿宋" w:hint="eastAsia"/>
          <w:sz w:val="32"/>
          <w:szCs w:val="32"/>
        </w:rPr>
        <w:t>。加快推进惠城镇笔</w:t>
      </w:r>
      <w:proofErr w:type="gramStart"/>
      <w:r w:rsidRPr="001A4B33">
        <w:rPr>
          <w:rFonts w:ascii="仿宋" w:eastAsia="仿宋" w:hAnsi="仿宋" w:hint="eastAsia"/>
          <w:sz w:val="32"/>
          <w:szCs w:val="32"/>
        </w:rPr>
        <w:t>樟</w:t>
      </w:r>
      <w:proofErr w:type="gramEnd"/>
      <w:r w:rsidRPr="001A4B33">
        <w:rPr>
          <w:rFonts w:ascii="仿宋" w:eastAsia="仿宋" w:hAnsi="仿宋" w:hint="eastAsia"/>
          <w:sz w:val="32"/>
          <w:szCs w:val="32"/>
        </w:rPr>
        <w:t>村“大湖山”5万吨储备粮库建设，彻底解决惠来县粮食储备仓库严重不足和自身基础设施落后对散粮转运的瓶颈制约，切实提高全县储粮能力。</w:t>
      </w:r>
      <w:r w:rsidRPr="001A4B33">
        <w:rPr>
          <w:rFonts w:ascii="仿宋" w:eastAsia="仿宋" w:hAnsi="仿宋"/>
          <w:sz w:val="32"/>
          <w:szCs w:val="32"/>
        </w:rPr>
        <w:t>合理安排</w:t>
      </w:r>
      <w:r w:rsidRPr="001A4B33">
        <w:rPr>
          <w:rFonts w:ascii="仿宋" w:eastAsia="仿宋" w:hAnsi="仿宋" w:hint="eastAsia"/>
          <w:sz w:val="32"/>
          <w:szCs w:val="32"/>
        </w:rPr>
        <w:t>资金，修缮加固现有储粮仓库，</w:t>
      </w:r>
      <w:r w:rsidRPr="001A4B33">
        <w:rPr>
          <w:rFonts w:ascii="仿宋" w:eastAsia="仿宋" w:hAnsi="仿宋"/>
          <w:sz w:val="32"/>
          <w:szCs w:val="32"/>
        </w:rPr>
        <w:t>避免出现年年维修、年年破损的情况，</w:t>
      </w:r>
      <w:r w:rsidRPr="001A4B33">
        <w:rPr>
          <w:rFonts w:ascii="仿宋" w:eastAsia="仿宋" w:hAnsi="仿宋" w:hint="eastAsia"/>
          <w:sz w:val="32"/>
          <w:szCs w:val="32"/>
        </w:rPr>
        <w:t>确保全县储粮安全</w:t>
      </w:r>
      <w:r w:rsidRPr="001A4B33">
        <w:rPr>
          <w:rFonts w:ascii="仿宋" w:eastAsia="仿宋" w:hAnsi="仿宋"/>
          <w:sz w:val="32"/>
          <w:szCs w:val="32"/>
        </w:rPr>
        <w:t>。</w:t>
      </w:r>
    </w:p>
    <w:p w14:paraId="1EEA20D0"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2、</w:t>
      </w:r>
      <w:r w:rsidRPr="001A4B33">
        <w:rPr>
          <w:rFonts w:ascii="仿宋" w:eastAsia="仿宋" w:hAnsi="仿宋"/>
          <w:sz w:val="32"/>
          <w:szCs w:val="32"/>
        </w:rPr>
        <w:t>大力支持国有粮食企业通过资源整合、结构调整、资产置换、招商引资等方式，多渠道筹措资金建设粮食仓储设施；积极引导社会资本参与粮食仓储设施建设，对民营粮食储备、</w:t>
      </w:r>
      <w:r w:rsidRPr="001A4B33">
        <w:rPr>
          <w:rFonts w:ascii="仿宋" w:eastAsia="仿宋" w:hAnsi="仿宋"/>
          <w:sz w:val="32"/>
          <w:szCs w:val="32"/>
        </w:rPr>
        <w:lastRenderedPageBreak/>
        <w:t>加工、物流企业以及社会资本投资建设的粮食仓储设施，符合一定条件的，在确保监管到位的前提下，可适当承担政府粮食储备任务。</w:t>
      </w:r>
    </w:p>
    <w:p w14:paraId="16F987F5" w14:textId="77777777" w:rsidR="00507946" w:rsidRPr="001A4B33" w:rsidRDefault="0096748A">
      <w:pPr>
        <w:spacing w:line="360" w:lineRule="auto"/>
        <w:ind w:firstLineChars="200" w:firstLine="640"/>
        <w:rPr>
          <w:sz w:val="28"/>
          <w:szCs w:val="28"/>
        </w:rPr>
      </w:pPr>
      <w:r w:rsidRPr="001A4B33">
        <w:rPr>
          <w:rFonts w:ascii="仿宋" w:eastAsia="仿宋" w:hAnsi="仿宋" w:hint="eastAsia"/>
          <w:sz w:val="32"/>
          <w:szCs w:val="32"/>
        </w:rPr>
        <w:t>3、</w:t>
      </w:r>
      <w:r w:rsidRPr="001A4B33">
        <w:rPr>
          <w:rFonts w:ascii="仿宋" w:eastAsia="仿宋" w:hAnsi="仿宋"/>
          <w:sz w:val="32"/>
          <w:szCs w:val="32"/>
        </w:rPr>
        <w:t>大力</w:t>
      </w:r>
      <w:r w:rsidRPr="001A4B33">
        <w:rPr>
          <w:rFonts w:ascii="仿宋" w:eastAsia="仿宋" w:hAnsi="仿宋" w:hint="eastAsia"/>
          <w:sz w:val="32"/>
          <w:szCs w:val="32"/>
        </w:rPr>
        <w:t>推进现有</w:t>
      </w:r>
      <w:r w:rsidRPr="001A4B33">
        <w:rPr>
          <w:rFonts w:ascii="仿宋" w:eastAsia="仿宋" w:hAnsi="仿宋"/>
          <w:sz w:val="32"/>
          <w:szCs w:val="32"/>
        </w:rPr>
        <w:t>储备粮库升级改造，加大</w:t>
      </w:r>
      <w:r w:rsidRPr="001A4B33">
        <w:rPr>
          <w:rFonts w:ascii="仿宋" w:eastAsia="仿宋" w:hAnsi="仿宋" w:hint="eastAsia"/>
          <w:sz w:val="32"/>
          <w:szCs w:val="32"/>
        </w:rPr>
        <w:t>资金</w:t>
      </w:r>
      <w:r w:rsidRPr="001A4B33">
        <w:rPr>
          <w:rFonts w:ascii="仿宋" w:eastAsia="仿宋" w:hAnsi="仿宋"/>
          <w:sz w:val="32"/>
          <w:szCs w:val="32"/>
        </w:rPr>
        <w:t>投入，提高保管条件及进出库能力。积极应用推广储粮新工艺新技术，着力拓展气调储粮和控温储粮等先进储粮技术，加强粮库智能化升级改造，不断提高储粮科技含量，实现仓储工作的智能化、机械化、规范化，全面提高仓储管理工作水平。</w:t>
      </w:r>
    </w:p>
    <w:p w14:paraId="7DE184E9" w14:textId="77777777" w:rsidR="00507946" w:rsidRPr="001A4B33" w:rsidRDefault="0096748A">
      <w:pPr>
        <w:pStyle w:val="af4"/>
        <w:rPr>
          <w:b/>
          <w:bCs/>
        </w:rPr>
      </w:pPr>
      <w:bookmarkStart w:id="31" w:name="_Toc109651104"/>
      <w:r w:rsidRPr="001A4B33">
        <w:t>（</w:t>
      </w:r>
      <w:r w:rsidRPr="001A4B33">
        <w:rPr>
          <w:rFonts w:hint="eastAsia"/>
        </w:rPr>
        <w:t>二</w:t>
      </w:r>
      <w:r w:rsidRPr="001A4B33">
        <w:t>）积极掌握市场行情，适时开展轮换工作。</w:t>
      </w:r>
      <w:bookmarkEnd w:id="31"/>
    </w:p>
    <w:p w14:paraId="4FB4E6B7"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sz w:val="32"/>
          <w:szCs w:val="32"/>
        </w:rPr>
        <w:t>积极掌握市场行情，根据市场需求和降低粮食储备运营管理费用的需要，</w:t>
      </w:r>
      <w:r w:rsidRPr="001A4B33">
        <w:rPr>
          <w:rFonts w:ascii="仿宋" w:eastAsia="仿宋" w:hAnsi="仿宋" w:hint="eastAsia"/>
          <w:sz w:val="32"/>
          <w:szCs w:val="32"/>
        </w:rPr>
        <w:t>选择</w:t>
      </w:r>
      <w:r w:rsidRPr="001A4B33">
        <w:rPr>
          <w:rFonts w:ascii="仿宋" w:eastAsia="仿宋" w:hAnsi="仿宋"/>
          <w:sz w:val="32"/>
          <w:szCs w:val="32"/>
        </w:rPr>
        <w:t>收储适销和新旧粮价差较小的粮食品种，积极推行储备粮动态管理模式和定向购销轮换方式，适时适量轮换储备粮，想方设法降低储备粮新旧轮换差价。</w:t>
      </w:r>
    </w:p>
    <w:p w14:paraId="6A03CEEC" w14:textId="77777777" w:rsidR="00507946" w:rsidRPr="001A4B33" w:rsidRDefault="0096748A">
      <w:pPr>
        <w:pStyle w:val="af4"/>
        <w:rPr>
          <w:b/>
          <w:bCs/>
        </w:rPr>
      </w:pPr>
      <w:bookmarkStart w:id="32" w:name="_Toc109651105"/>
      <w:r w:rsidRPr="001A4B33">
        <w:t>（</w:t>
      </w:r>
      <w:r w:rsidRPr="001A4B33">
        <w:rPr>
          <w:rFonts w:hint="eastAsia"/>
        </w:rPr>
        <w:t>三</w:t>
      </w:r>
      <w:r w:rsidRPr="001A4B33">
        <w:t>）增强绩效管理意识，重视绩效评审工作。</w:t>
      </w:r>
      <w:bookmarkEnd w:id="32"/>
    </w:p>
    <w:p w14:paraId="2F2628C6" w14:textId="77777777"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t>进一步</w:t>
      </w:r>
      <w:r w:rsidRPr="001A4B33">
        <w:rPr>
          <w:rFonts w:ascii="仿宋" w:eastAsia="仿宋" w:hAnsi="仿宋"/>
          <w:sz w:val="32"/>
          <w:szCs w:val="32"/>
        </w:rPr>
        <w:t>增强绩效管理意识，树立</w:t>
      </w:r>
      <w:r w:rsidRPr="001A4B33">
        <w:rPr>
          <w:rFonts w:ascii="仿宋" w:eastAsia="仿宋" w:hAnsi="仿宋" w:hint="eastAsia"/>
          <w:sz w:val="32"/>
          <w:szCs w:val="32"/>
        </w:rPr>
        <w:t>合理确定绩效</w:t>
      </w:r>
      <w:r w:rsidRPr="001A4B33">
        <w:rPr>
          <w:rFonts w:ascii="仿宋" w:eastAsia="仿宋" w:hAnsi="仿宋"/>
          <w:sz w:val="32"/>
          <w:szCs w:val="32"/>
        </w:rPr>
        <w:t>目标—</w:t>
      </w:r>
      <w:r w:rsidRPr="001A4B33">
        <w:rPr>
          <w:rFonts w:ascii="仿宋" w:eastAsia="仿宋" w:hAnsi="仿宋" w:hint="eastAsia"/>
          <w:sz w:val="32"/>
          <w:szCs w:val="32"/>
        </w:rPr>
        <w:t>实施绩效运行监控</w:t>
      </w:r>
      <w:proofErr w:type="gramStart"/>
      <w:r w:rsidRPr="001A4B33">
        <w:rPr>
          <w:rFonts w:ascii="仿宋" w:eastAsia="仿宋" w:hAnsi="仿宋"/>
          <w:sz w:val="32"/>
          <w:szCs w:val="32"/>
        </w:rPr>
        <w:t>—</w:t>
      </w:r>
      <w:r w:rsidRPr="001A4B33">
        <w:rPr>
          <w:rFonts w:ascii="仿宋" w:eastAsia="仿宋" w:hAnsi="仿宋" w:hint="eastAsia"/>
          <w:sz w:val="32"/>
          <w:szCs w:val="32"/>
        </w:rPr>
        <w:t>开展</w:t>
      </w:r>
      <w:proofErr w:type="gramEnd"/>
      <w:r w:rsidRPr="001A4B33">
        <w:rPr>
          <w:rFonts w:ascii="仿宋" w:eastAsia="仿宋" w:hAnsi="仿宋"/>
          <w:sz w:val="32"/>
          <w:szCs w:val="32"/>
        </w:rPr>
        <w:t>绩效评价的思维，并将绩效思维融入到</w:t>
      </w:r>
      <w:r w:rsidRPr="001A4B33">
        <w:rPr>
          <w:rFonts w:ascii="仿宋" w:eastAsia="仿宋" w:hAnsi="仿宋" w:hint="eastAsia"/>
          <w:sz w:val="32"/>
          <w:szCs w:val="32"/>
        </w:rPr>
        <w:t>项目</w:t>
      </w:r>
      <w:r w:rsidRPr="001A4B33">
        <w:rPr>
          <w:rFonts w:ascii="仿宋" w:eastAsia="仿宋" w:hAnsi="仿宋"/>
          <w:sz w:val="32"/>
          <w:szCs w:val="32"/>
        </w:rPr>
        <w:t>的每一项工作中去，构建</w:t>
      </w:r>
      <w:r w:rsidRPr="001A4B33">
        <w:rPr>
          <w:rFonts w:ascii="仿宋" w:eastAsia="仿宋" w:hAnsi="仿宋" w:hint="eastAsia"/>
          <w:sz w:val="32"/>
          <w:szCs w:val="32"/>
        </w:rPr>
        <w:t>规范</w:t>
      </w:r>
      <w:r w:rsidRPr="001A4B33">
        <w:rPr>
          <w:rFonts w:ascii="仿宋" w:eastAsia="仿宋" w:hAnsi="仿宋"/>
          <w:sz w:val="32"/>
          <w:szCs w:val="32"/>
        </w:rPr>
        <w:t>的全过程绩效管理模式。</w:t>
      </w:r>
    </w:p>
    <w:p w14:paraId="65F70320" w14:textId="77777777" w:rsidR="00507946" w:rsidRPr="001A4B33" w:rsidRDefault="0096748A">
      <w:pPr>
        <w:pStyle w:val="af4"/>
      </w:pPr>
      <w:bookmarkStart w:id="33" w:name="_Toc109651106"/>
      <w:r w:rsidRPr="001A4B33">
        <w:rPr>
          <w:rFonts w:hint="eastAsia"/>
        </w:rPr>
        <w:t>（四）加强队伍建设，定期开展业务培训，加快财务电算化等信息化建设，建立完善相关工作台账。</w:t>
      </w:r>
      <w:bookmarkEnd w:id="33"/>
    </w:p>
    <w:p w14:paraId="503FE29A" w14:textId="77777777" w:rsidR="00507946" w:rsidRPr="001A4B33" w:rsidRDefault="00507946">
      <w:pPr>
        <w:pStyle w:val="af4"/>
      </w:pPr>
    </w:p>
    <w:p w14:paraId="3DE51113" w14:textId="77777777" w:rsidR="00507946" w:rsidRPr="001A4B33" w:rsidRDefault="00507946">
      <w:pPr>
        <w:pStyle w:val="af4"/>
      </w:pPr>
    </w:p>
    <w:p w14:paraId="3A37DEF7" w14:textId="77777777" w:rsidR="00474F36" w:rsidRPr="001A4B33" w:rsidRDefault="00474F36">
      <w:pPr>
        <w:spacing w:line="360" w:lineRule="auto"/>
        <w:ind w:firstLineChars="200" w:firstLine="640"/>
        <w:rPr>
          <w:rFonts w:ascii="仿宋" w:eastAsia="仿宋" w:hAnsi="仿宋"/>
          <w:sz w:val="32"/>
          <w:szCs w:val="32"/>
        </w:rPr>
      </w:pPr>
    </w:p>
    <w:p w14:paraId="2B795922" w14:textId="2E81877F" w:rsidR="00507946" w:rsidRPr="001A4B33" w:rsidRDefault="0096748A">
      <w:pPr>
        <w:spacing w:line="360" w:lineRule="auto"/>
        <w:ind w:firstLineChars="200" w:firstLine="640"/>
        <w:rPr>
          <w:rFonts w:ascii="仿宋" w:eastAsia="仿宋" w:hAnsi="仿宋"/>
          <w:sz w:val="32"/>
          <w:szCs w:val="32"/>
        </w:rPr>
      </w:pPr>
      <w:r w:rsidRPr="001A4B33">
        <w:rPr>
          <w:rFonts w:ascii="仿宋" w:eastAsia="仿宋" w:hAnsi="仿宋" w:hint="eastAsia"/>
          <w:sz w:val="32"/>
          <w:szCs w:val="32"/>
        </w:rPr>
        <w:lastRenderedPageBreak/>
        <w:t>附表1：2021年度惠来县粮食风险基金期中绩效评价表</w:t>
      </w:r>
    </w:p>
    <w:p w14:paraId="695D43AB" w14:textId="77777777" w:rsidR="00507946" w:rsidRPr="001A4B33" w:rsidRDefault="00507946">
      <w:pPr>
        <w:spacing w:line="360" w:lineRule="auto"/>
        <w:ind w:firstLineChars="200" w:firstLine="560"/>
        <w:rPr>
          <w:sz w:val="28"/>
          <w:szCs w:val="28"/>
        </w:rPr>
      </w:pPr>
    </w:p>
    <w:p w14:paraId="26FC7931" w14:textId="230367BB" w:rsidR="00507946" w:rsidRPr="001A4B33" w:rsidRDefault="00507946">
      <w:pPr>
        <w:spacing w:line="360" w:lineRule="auto"/>
        <w:rPr>
          <w:sz w:val="28"/>
          <w:szCs w:val="28"/>
        </w:rPr>
      </w:pPr>
    </w:p>
    <w:p w14:paraId="3A74D0F8" w14:textId="0C717CAE" w:rsidR="00474F36" w:rsidRPr="001A4B33" w:rsidRDefault="00474F36">
      <w:pPr>
        <w:spacing w:line="360" w:lineRule="auto"/>
        <w:rPr>
          <w:sz w:val="28"/>
          <w:szCs w:val="28"/>
        </w:rPr>
      </w:pPr>
    </w:p>
    <w:p w14:paraId="78C8D59B" w14:textId="4BB79691" w:rsidR="00474F36" w:rsidRPr="001A4B33" w:rsidRDefault="00474F36">
      <w:pPr>
        <w:spacing w:line="360" w:lineRule="auto"/>
        <w:rPr>
          <w:sz w:val="28"/>
          <w:szCs w:val="28"/>
        </w:rPr>
      </w:pPr>
    </w:p>
    <w:p w14:paraId="5D180ADF" w14:textId="7E65F0D0" w:rsidR="00474F36" w:rsidRPr="001A4B33" w:rsidRDefault="00474F36">
      <w:pPr>
        <w:spacing w:line="360" w:lineRule="auto"/>
        <w:rPr>
          <w:sz w:val="28"/>
          <w:szCs w:val="28"/>
        </w:rPr>
      </w:pPr>
    </w:p>
    <w:p w14:paraId="27D459AB" w14:textId="1880C393" w:rsidR="00474F36" w:rsidRPr="001A4B33" w:rsidRDefault="00474F36">
      <w:pPr>
        <w:spacing w:line="360" w:lineRule="auto"/>
        <w:rPr>
          <w:sz w:val="28"/>
          <w:szCs w:val="28"/>
        </w:rPr>
      </w:pPr>
    </w:p>
    <w:p w14:paraId="1EDB98B3" w14:textId="697DCAA4" w:rsidR="00474F36" w:rsidRPr="001A4B33" w:rsidRDefault="00474F36">
      <w:pPr>
        <w:spacing w:line="360" w:lineRule="auto"/>
        <w:rPr>
          <w:sz w:val="28"/>
          <w:szCs w:val="28"/>
        </w:rPr>
      </w:pPr>
    </w:p>
    <w:p w14:paraId="19D3D796" w14:textId="6F025F72" w:rsidR="00474F36" w:rsidRPr="001A4B33" w:rsidRDefault="00474F36">
      <w:pPr>
        <w:spacing w:line="360" w:lineRule="auto"/>
        <w:rPr>
          <w:sz w:val="28"/>
          <w:szCs w:val="28"/>
        </w:rPr>
      </w:pPr>
    </w:p>
    <w:p w14:paraId="49147CF8" w14:textId="320B06F1" w:rsidR="00474F36" w:rsidRPr="001A4B33" w:rsidRDefault="00474F36">
      <w:pPr>
        <w:spacing w:line="360" w:lineRule="auto"/>
        <w:rPr>
          <w:sz w:val="28"/>
          <w:szCs w:val="28"/>
        </w:rPr>
      </w:pPr>
    </w:p>
    <w:p w14:paraId="6C162503" w14:textId="77777777" w:rsidR="00474F36" w:rsidRPr="001A4B33" w:rsidRDefault="00474F36">
      <w:pPr>
        <w:spacing w:line="360" w:lineRule="auto"/>
        <w:rPr>
          <w:sz w:val="28"/>
          <w:szCs w:val="28"/>
        </w:rPr>
      </w:pPr>
    </w:p>
    <w:p w14:paraId="3EC209CB" w14:textId="77777777" w:rsidR="00507946" w:rsidRPr="001A4B33" w:rsidRDefault="0096748A">
      <w:pPr>
        <w:spacing w:line="360" w:lineRule="auto"/>
        <w:jc w:val="right"/>
        <w:rPr>
          <w:rFonts w:ascii="仿宋" w:eastAsia="仿宋" w:hAnsi="仿宋"/>
          <w:bCs/>
          <w:sz w:val="32"/>
          <w:szCs w:val="32"/>
        </w:rPr>
      </w:pPr>
      <w:r w:rsidRPr="001A4B33">
        <w:rPr>
          <w:rFonts w:ascii="仿宋" w:eastAsia="仿宋" w:hAnsi="仿宋" w:hint="eastAsia"/>
          <w:bCs/>
          <w:sz w:val="32"/>
          <w:szCs w:val="32"/>
        </w:rPr>
        <w:t>广州成鹏会计师事务所（普通合伙）</w:t>
      </w:r>
    </w:p>
    <w:p w14:paraId="34FE850B" w14:textId="77777777" w:rsidR="00507946" w:rsidRPr="001A4B33" w:rsidRDefault="0096748A">
      <w:pPr>
        <w:spacing w:line="360" w:lineRule="auto"/>
        <w:ind w:right="1280"/>
        <w:jc w:val="right"/>
        <w:rPr>
          <w:rFonts w:ascii="仿宋" w:eastAsia="仿宋" w:hAnsi="仿宋"/>
          <w:bCs/>
          <w:sz w:val="32"/>
          <w:szCs w:val="32"/>
        </w:rPr>
      </w:pPr>
      <w:r w:rsidRPr="001A4B33">
        <w:rPr>
          <w:rFonts w:ascii="仿宋" w:eastAsia="仿宋" w:hAnsi="仿宋" w:hint="eastAsia"/>
          <w:bCs/>
          <w:sz w:val="32"/>
          <w:szCs w:val="32"/>
        </w:rPr>
        <w:t>2021年12月2</w:t>
      </w:r>
      <w:r w:rsidRPr="001A4B33">
        <w:rPr>
          <w:rFonts w:ascii="仿宋" w:eastAsia="仿宋" w:hAnsi="仿宋"/>
          <w:bCs/>
          <w:sz w:val="32"/>
          <w:szCs w:val="32"/>
        </w:rPr>
        <w:t>8</w:t>
      </w:r>
      <w:r w:rsidRPr="001A4B33">
        <w:rPr>
          <w:rFonts w:ascii="仿宋" w:eastAsia="仿宋" w:hAnsi="仿宋" w:hint="eastAsia"/>
          <w:bCs/>
          <w:sz w:val="32"/>
          <w:szCs w:val="32"/>
        </w:rPr>
        <w:t>日</w:t>
      </w:r>
    </w:p>
    <w:sectPr w:rsidR="00507946" w:rsidRPr="001A4B33">
      <w:footerReference w:type="default" r:id="rId9"/>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9D0E" w14:textId="77777777" w:rsidR="00DD486C" w:rsidRDefault="00DD486C">
      <w:r>
        <w:separator/>
      </w:r>
    </w:p>
  </w:endnote>
  <w:endnote w:type="continuationSeparator" w:id="0">
    <w:p w14:paraId="46D5963F" w14:textId="77777777" w:rsidR="00DD486C" w:rsidRDefault="00DD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9B8D" w14:textId="77777777" w:rsidR="00507946" w:rsidRDefault="005079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79298"/>
    </w:sdtPr>
    <w:sdtEndPr/>
    <w:sdtContent>
      <w:p w14:paraId="185FBC56" w14:textId="77777777" w:rsidR="00507946" w:rsidRDefault="0096748A">
        <w:pPr>
          <w:pStyle w:val="a9"/>
          <w:jc w:val="center"/>
        </w:pPr>
        <w:r>
          <w:fldChar w:fldCharType="begin"/>
        </w:r>
        <w:r>
          <w:instrText>PAGE   \* MERGEFORMAT</w:instrText>
        </w:r>
        <w:r>
          <w:fldChar w:fldCharType="separate"/>
        </w:r>
        <w:r>
          <w:rPr>
            <w:lang w:val="zh-CN"/>
          </w:rPr>
          <w:t>8</w:t>
        </w:r>
        <w:r>
          <w:fldChar w:fldCharType="end"/>
        </w:r>
      </w:p>
    </w:sdtContent>
  </w:sdt>
  <w:p w14:paraId="2BC8DE99" w14:textId="77777777" w:rsidR="00507946" w:rsidRDefault="005079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685A" w14:textId="77777777" w:rsidR="00DD486C" w:rsidRDefault="00DD486C">
      <w:r>
        <w:separator/>
      </w:r>
    </w:p>
  </w:footnote>
  <w:footnote w:type="continuationSeparator" w:id="0">
    <w:p w14:paraId="2B8C935C" w14:textId="77777777" w:rsidR="00DD486C" w:rsidRDefault="00DD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0MjQyZjU5ODM0ZGQ4MDQ5ZGJjYzA1ZDg0M2ExODMifQ=="/>
  </w:docVars>
  <w:rsids>
    <w:rsidRoot w:val="00C348F5"/>
    <w:rsid w:val="00001F82"/>
    <w:rsid w:val="000020CE"/>
    <w:rsid w:val="000064E7"/>
    <w:rsid w:val="0001585F"/>
    <w:rsid w:val="00021E20"/>
    <w:rsid w:val="00027165"/>
    <w:rsid w:val="000304F6"/>
    <w:rsid w:val="00032465"/>
    <w:rsid w:val="000366A7"/>
    <w:rsid w:val="00070058"/>
    <w:rsid w:val="000817D4"/>
    <w:rsid w:val="000B5BFB"/>
    <w:rsid w:val="000C1F26"/>
    <w:rsid w:val="000D5DEB"/>
    <w:rsid w:val="001034A5"/>
    <w:rsid w:val="00111B5B"/>
    <w:rsid w:val="00124A7C"/>
    <w:rsid w:val="00127114"/>
    <w:rsid w:val="00141B60"/>
    <w:rsid w:val="001637A4"/>
    <w:rsid w:val="001806D6"/>
    <w:rsid w:val="001A4B33"/>
    <w:rsid w:val="001B508F"/>
    <w:rsid w:val="001D4834"/>
    <w:rsid w:val="001D6A40"/>
    <w:rsid w:val="001F2D19"/>
    <w:rsid w:val="002134FE"/>
    <w:rsid w:val="002433F3"/>
    <w:rsid w:val="00263AE1"/>
    <w:rsid w:val="00283A28"/>
    <w:rsid w:val="002A407F"/>
    <w:rsid w:val="002C289A"/>
    <w:rsid w:val="002C2C91"/>
    <w:rsid w:val="002C61B7"/>
    <w:rsid w:val="002F05B3"/>
    <w:rsid w:val="002F61E0"/>
    <w:rsid w:val="002F7F93"/>
    <w:rsid w:val="00315A74"/>
    <w:rsid w:val="00316991"/>
    <w:rsid w:val="003319CE"/>
    <w:rsid w:val="003408BB"/>
    <w:rsid w:val="003413E1"/>
    <w:rsid w:val="003501DD"/>
    <w:rsid w:val="00384911"/>
    <w:rsid w:val="00387FED"/>
    <w:rsid w:val="003B170F"/>
    <w:rsid w:val="003B688E"/>
    <w:rsid w:val="003B6BD2"/>
    <w:rsid w:val="003C2478"/>
    <w:rsid w:val="003C47FF"/>
    <w:rsid w:val="003D6833"/>
    <w:rsid w:val="003F591C"/>
    <w:rsid w:val="003F7D34"/>
    <w:rsid w:val="0041148B"/>
    <w:rsid w:val="0042213B"/>
    <w:rsid w:val="00422C7D"/>
    <w:rsid w:val="0042391D"/>
    <w:rsid w:val="00443BDC"/>
    <w:rsid w:val="00453F60"/>
    <w:rsid w:val="00461612"/>
    <w:rsid w:val="00474F36"/>
    <w:rsid w:val="00481421"/>
    <w:rsid w:val="004844C5"/>
    <w:rsid w:val="00485F10"/>
    <w:rsid w:val="004C53CB"/>
    <w:rsid w:val="004F445A"/>
    <w:rsid w:val="00507946"/>
    <w:rsid w:val="00513562"/>
    <w:rsid w:val="00523EB3"/>
    <w:rsid w:val="00530A65"/>
    <w:rsid w:val="00535A66"/>
    <w:rsid w:val="00575F2F"/>
    <w:rsid w:val="00583887"/>
    <w:rsid w:val="00586C58"/>
    <w:rsid w:val="005928B2"/>
    <w:rsid w:val="00593877"/>
    <w:rsid w:val="005A0A11"/>
    <w:rsid w:val="005A67A2"/>
    <w:rsid w:val="005C17B0"/>
    <w:rsid w:val="005E743E"/>
    <w:rsid w:val="005F78CD"/>
    <w:rsid w:val="00606EB2"/>
    <w:rsid w:val="0061064D"/>
    <w:rsid w:val="006225C4"/>
    <w:rsid w:val="00637F40"/>
    <w:rsid w:val="00643EBD"/>
    <w:rsid w:val="00646BB1"/>
    <w:rsid w:val="00650814"/>
    <w:rsid w:val="00664BAF"/>
    <w:rsid w:val="00665A8B"/>
    <w:rsid w:val="00666B17"/>
    <w:rsid w:val="00693ABF"/>
    <w:rsid w:val="00693C9E"/>
    <w:rsid w:val="006A09C5"/>
    <w:rsid w:val="006C513F"/>
    <w:rsid w:val="006E456A"/>
    <w:rsid w:val="00706329"/>
    <w:rsid w:val="00712F87"/>
    <w:rsid w:val="00722638"/>
    <w:rsid w:val="007306B9"/>
    <w:rsid w:val="007348C1"/>
    <w:rsid w:val="00743112"/>
    <w:rsid w:val="007473A1"/>
    <w:rsid w:val="007514F8"/>
    <w:rsid w:val="00757482"/>
    <w:rsid w:val="0079584B"/>
    <w:rsid w:val="007A385B"/>
    <w:rsid w:val="007C04E2"/>
    <w:rsid w:val="007C4EA5"/>
    <w:rsid w:val="007C64F7"/>
    <w:rsid w:val="007C6769"/>
    <w:rsid w:val="007E3FF3"/>
    <w:rsid w:val="008100AB"/>
    <w:rsid w:val="00812AAA"/>
    <w:rsid w:val="0081785D"/>
    <w:rsid w:val="00822E1B"/>
    <w:rsid w:val="008316BB"/>
    <w:rsid w:val="008565F6"/>
    <w:rsid w:val="008705E8"/>
    <w:rsid w:val="0087496C"/>
    <w:rsid w:val="00891453"/>
    <w:rsid w:val="0089499C"/>
    <w:rsid w:val="00894F1A"/>
    <w:rsid w:val="00897339"/>
    <w:rsid w:val="008A57C4"/>
    <w:rsid w:val="008B5786"/>
    <w:rsid w:val="008C48B5"/>
    <w:rsid w:val="008F5652"/>
    <w:rsid w:val="0090148B"/>
    <w:rsid w:val="009066EA"/>
    <w:rsid w:val="00906A9C"/>
    <w:rsid w:val="0094049F"/>
    <w:rsid w:val="00940BAD"/>
    <w:rsid w:val="0096748A"/>
    <w:rsid w:val="009748A6"/>
    <w:rsid w:val="00981E22"/>
    <w:rsid w:val="00985552"/>
    <w:rsid w:val="009875EF"/>
    <w:rsid w:val="00991B03"/>
    <w:rsid w:val="009965B8"/>
    <w:rsid w:val="009A6014"/>
    <w:rsid w:val="009B6555"/>
    <w:rsid w:val="009D34DD"/>
    <w:rsid w:val="009E37DB"/>
    <w:rsid w:val="00A050C0"/>
    <w:rsid w:val="00A12990"/>
    <w:rsid w:val="00A12AE0"/>
    <w:rsid w:val="00A1569B"/>
    <w:rsid w:val="00A20F92"/>
    <w:rsid w:val="00A24A65"/>
    <w:rsid w:val="00A32B1E"/>
    <w:rsid w:val="00A37B25"/>
    <w:rsid w:val="00A44703"/>
    <w:rsid w:val="00A456BE"/>
    <w:rsid w:val="00A46536"/>
    <w:rsid w:val="00A70496"/>
    <w:rsid w:val="00A7746B"/>
    <w:rsid w:val="00A82B7C"/>
    <w:rsid w:val="00A919A2"/>
    <w:rsid w:val="00AA2EF6"/>
    <w:rsid w:val="00AA3D9C"/>
    <w:rsid w:val="00AA67D6"/>
    <w:rsid w:val="00AB03A0"/>
    <w:rsid w:val="00AB19E8"/>
    <w:rsid w:val="00AB5755"/>
    <w:rsid w:val="00AB6AD4"/>
    <w:rsid w:val="00AC5A73"/>
    <w:rsid w:val="00AE685D"/>
    <w:rsid w:val="00B02266"/>
    <w:rsid w:val="00B0288B"/>
    <w:rsid w:val="00B15991"/>
    <w:rsid w:val="00B25DFF"/>
    <w:rsid w:val="00B30EB5"/>
    <w:rsid w:val="00B371F6"/>
    <w:rsid w:val="00B52D24"/>
    <w:rsid w:val="00B545C4"/>
    <w:rsid w:val="00B80EF5"/>
    <w:rsid w:val="00BB45D2"/>
    <w:rsid w:val="00BB5D10"/>
    <w:rsid w:val="00BD26A9"/>
    <w:rsid w:val="00BD346D"/>
    <w:rsid w:val="00BE195C"/>
    <w:rsid w:val="00BE1A42"/>
    <w:rsid w:val="00C222C0"/>
    <w:rsid w:val="00C348F5"/>
    <w:rsid w:val="00C56366"/>
    <w:rsid w:val="00C743BE"/>
    <w:rsid w:val="00C84C89"/>
    <w:rsid w:val="00CB326D"/>
    <w:rsid w:val="00CB5013"/>
    <w:rsid w:val="00CC15A2"/>
    <w:rsid w:val="00CC50FA"/>
    <w:rsid w:val="00CF34DE"/>
    <w:rsid w:val="00D02027"/>
    <w:rsid w:val="00D15BA1"/>
    <w:rsid w:val="00D47D66"/>
    <w:rsid w:val="00D50771"/>
    <w:rsid w:val="00D6540A"/>
    <w:rsid w:val="00D9735C"/>
    <w:rsid w:val="00DA4B76"/>
    <w:rsid w:val="00DB0A30"/>
    <w:rsid w:val="00DB23BD"/>
    <w:rsid w:val="00DB66DD"/>
    <w:rsid w:val="00DD486C"/>
    <w:rsid w:val="00DE31C9"/>
    <w:rsid w:val="00DE3C60"/>
    <w:rsid w:val="00DE650F"/>
    <w:rsid w:val="00E06D78"/>
    <w:rsid w:val="00E07A8F"/>
    <w:rsid w:val="00E42A4B"/>
    <w:rsid w:val="00E533C2"/>
    <w:rsid w:val="00E54F67"/>
    <w:rsid w:val="00E62A04"/>
    <w:rsid w:val="00E67557"/>
    <w:rsid w:val="00E82B23"/>
    <w:rsid w:val="00EB08E6"/>
    <w:rsid w:val="00EB1A50"/>
    <w:rsid w:val="00ED07E6"/>
    <w:rsid w:val="00F63E74"/>
    <w:rsid w:val="00F762D6"/>
    <w:rsid w:val="00F9302C"/>
    <w:rsid w:val="00FA40D5"/>
    <w:rsid w:val="00FA6423"/>
    <w:rsid w:val="00FB404C"/>
    <w:rsid w:val="00FB42C2"/>
    <w:rsid w:val="00FB7218"/>
    <w:rsid w:val="00FD3128"/>
    <w:rsid w:val="0988764C"/>
    <w:rsid w:val="09D51F60"/>
    <w:rsid w:val="0E340100"/>
    <w:rsid w:val="17B2397F"/>
    <w:rsid w:val="188565EC"/>
    <w:rsid w:val="2CC8385E"/>
    <w:rsid w:val="35C62AC1"/>
    <w:rsid w:val="36C05EBB"/>
    <w:rsid w:val="372C0CE5"/>
    <w:rsid w:val="3E5E009A"/>
    <w:rsid w:val="499E6E4A"/>
    <w:rsid w:val="5FFE506C"/>
    <w:rsid w:val="669C21B7"/>
    <w:rsid w:val="6F384E1B"/>
    <w:rsid w:val="78D5555A"/>
    <w:rsid w:val="7EE1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299F"/>
  <w15:docId w15:val="{12EDECDC-B463-45E9-9D48-614D1117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jc w:val="left"/>
    </w:pPr>
    <w:rPr>
      <w:rFonts w:ascii="宋体" w:eastAsia="宋体" w:hAnsi="宋体" w:cs="宋体"/>
      <w:kern w:val="0"/>
      <w:sz w:val="26"/>
      <w:szCs w:val="26"/>
      <w:lang w:eastAsia="en-US"/>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680"/>
      </w:tabs>
      <w:jc w:val="center"/>
    </w:pPr>
    <w:rPr>
      <w:rFonts w:asciiTheme="majorEastAsia" w:eastAsiaTheme="majorEastAsia" w:hAnsiTheme="majorEastAsia"/>
      <w:sz w:val="44"/>
      <w:szCs w:val="44"/>
    </w:rPr>
  </w:style>
  <w:style w:type="paragraph" w:styleId="TOC2">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0">
    <w:name w:val="List Paragraph"/>
    <w:basedOn w:val="a"/>
    <w:uiPriority w:val="1"/>
    <w:qFormat/>
    <w:pPr>
      <w:ind w:firstLineChars="200" w:firstLine="420"/>
    </w:pPr>
  </w:style>
  <w:style w:type="character" w:customStyle="1" w:styleId="a6">
    <w:name w:val="正文文本 字符"/>
    <w:basedOn w:val="a0"/>
    <w:link w:val="a5"/>
    <w:uiPriority w:val="1"/>
    <w:qFormat/>
    <w:rPr>
      <w:rFonts w:ascii="宋体" w:eastAsia="宋体" w:hAnsi="宋体" w:cs="宋体"/>
      <w:kern w:val="0"/>
      <w:sz w:val="26"/>
      <w:szCs w:val="26"/>
      <w:lang w:eastAsia="en-US"/>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styleId="af1">
    <w:name w:val="No Spacing"/>
    <w:uiPriority w:val="1"/>
    <w:qFormat/>
    <w:pPr>
      <w:widowControl w:val="0"/>
      <w:jc w:val="both"/>
    </w:pPr>
    <w:rPr>
      <w:kern w:val="2"/>
      <w:sz w:val="21"/>
      <w:szCs w:val="22"/>
    </w:rPr>
  </w:style>
  <w:style w:type="character" w:customStyle="1" w:styleId="a8">
    <w:name w:val="批注框文本 字符"/>
    <w:basedOn w:val="a0"/>
    <w:link w:val="a7"/>
    <w:uiPriority w:val="99"/>
    <w:semiHidden/>
    <w:qFormat/>
    <w:rPr>
      <w:sz w:val="18"/>
      <w:szCs w:val="18"/>
    </w:rPr>
  </w:style>
  <w:style w:type="paragraph" w:customStyle="1" w:styleId="af2">
    <w:name w:val="一级标题"/>
    <w:basedOn w:val="a"/>
    <w:link w:val="af3"/>
    <w:qFormat/>
    <w:pPr>
      <w:ind w:left="548"/>
    </w:pPr>
    <w:rPr>
      <w:rFonts w:ascii="黑体" w:eastAsia="黑体" w:hAnsi="黑体"/>
      <w:sz w:val="32"/>
      <w:szCs w:val="32"/>
    </w:rPr>
  </w:style>
  <w:style w:type="paragraph" w:customStyle="1" w:styleId="af4">
    <w:name w:val="二级标题"/>
    <w:basedOn w:val="a"/>
    <w:link w:val="af5"/>
    <w:qFormat/>
    <w:pPr>
      <w:ind w:firstLineChars="150" w:firstLine="480"/>
    </w:pPr>
    <w:rPr>
      <w:rFonts w:ascii="楷体" w:eastAsia="楷体" w:hAnsi="楷体"/>
      <w:color w:val="33343D"/>
      <w:sz w:val="32"/>
      <w:szCs w:val="32"/>
    </w:rPr>
  </w:style>
  <w:style w:type="character" w:customStyle="1" w:styleId="af3">
    <w:name w:val="一级标题 字符"/>
    <w:basedOn w:val="a0"/>
    <w:link w:val="af2"/>
    <w:qFormat/>
    <w:rPr>
      <w:rFonts w:ascii="黑体" w:eastAsia="黑体" w:hAnsi="黑体"/>
      <w:sz w:val="32"/>
      <w:szCs w:val="32"/>
    </w:rPr>
  </w:style>
  <w:style w:type="character" w:customStyle="1" w:styleId="af5">
    <w:name w:val="二级标题 字符"/>
    <w:basedOn w:val="a0"/>
    <w:link w:val="af4"/>
    <w:qFormat/>
    <w:rPr>
      <w:rFonts w:ascii="楷体" w:eastAsia="楷体" w:hAnsi="楷体"/>
      <w:color w:val="33343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2CB9-594E-410C-9A8A-54149FCB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 jiahao</cp:lastModifiedBy>
  <cp:revision>87</cp:revision>
  <cp:lastPrinted>2022-07-04T07:59:00Z</cp:lastPrinted>
  <dcterms:created xsi:type="dcterms:W3CDTF">2021-12-27T04:05:00Z</dcterms:created>
  <dcterms:modified xsi:type="dcterms:W3CDTF">2022-07-27T01:25:00Z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4A0C935BCC4A4BFE93B4EB015D2408E6</vt:lpwstr>
  </property>
</Properties>
</file>