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0FC0" w14:textId="77777777" w:rsidR="0003479C" w:rsidRPr="00F1348D" w:rsidRDefault="0003479C">
      <w:pPr>
        <w:jc w:val="center"/>
        <w:rPr>
          <w:rFonts w:asciiTheme="minorEastAsia" w:hAnsiTheme="minorEastAsia"/>
          <w:b/>
          <w:sz w:val="48"/>
          <w:szCs w:val="48"/>
        </w:rPr>
      </w:pPr>
      <w:bookmarkStart w:id="0" w:name="_Hlk91277219"/>
    </w:p>
    <w:p w14:paraId="763815CF" w14:textId="77777777" w:rsidR="0003479C" w:rsidRPr="00F1348D" w:rsidRDefault="0003479C">
      <w:pPr>
        <w:jc w:val="center"/>
        <w:rPr>
          <w:rFonts w:asciiTheme="minorEastAsia" w:hAnsiTheme="minorEastAsia"/>
          <w:b/>
          <w:sz w:val="48"/>
          <w:szCs w:val="48"/>
        </w:rPr>
      </w:pPr>
    </w:p>
    <w:p w14:paraId="60A996F7" w14:textId="77777777" w:rsidR="0003479C" w:rsidRPr="00F1348D" w:rsidRDefault="0003479C">
      <w:pPr>
        <w:jc w:val="center"/>
        <w:rPr>
          <w:rFonts w:asciiTheme="minorEastAsia" w:hAnsiTheme="minorEastAsia"/>
          <w:b/>
          <w:sz w:val="48"/>
          <w:szCs w:val="48"/>
        </w:rPr>
      </w:pPr>
    </w:p>
    <w:p w14:paraId="651169CE" w14:textId="77777777" w:rsidR="0003479C" w:rsidRPr="00F1348D" w:rsidRDefault="00370206">
      <w:pPr>
        <w:spacing w:line="480" w:lineRule="auto"/>
        <w:jc w:val="center"/>
        <w:rPr>
          <w:rFonts w:ascii="方正小标宋简体" w:eastAsia="方正小标宋简体" w:hAnsi="方正小标宋简体"/>
          <w:bCs/>
          <w:sz w:val="44"/>
          <w:szCs w:val="44"/>
        </w:rPr>
      </w:pPr>
      <w:r w:rsidRPr="00F1348D">
        <w:rPr>
          <w:rFonts w:ascii="方正小标宋简体" w:eastAsia="方正小标宋简体" w:hAnsi="方正小标宋简体" w:hint="eastAsia"/>
          <w:bCs/>
          <w:sz w:val="44"/>
          <w:szCs w:val="44"/>
        </w:rPr>
        <w:t>2021</w:t>
      </w:r>
      <w:r w:rsidRPr="00F1348D">
        <w:rPr>
          <w:rFonts w:ascii="方正小标宋简体" w:eastAsia="方正小标宋简体" w:hAnsi="方正小标宋简体" w:hint="eastAsia"/>
          <w:bCs/>
          <w:sz w:val="44"/>
          <w:szCs w:val="44"/>
        </w:rPr>
        <w:t>年惠来县基本农田保护经济补偿项目</w:t>
      </w:r>
    </w:p>
    <w:p w14:paraId="6814E923" w14:textId="77777777" w:rsidR="0003479C" w:rsidRPr="00F1348D" w:rsidRDefault="0003479C">
      <w:pPr>
        <w:spacing w:line="480" w:lineRule="auto"/>
        <w:jc w:val="center"/>
        <w:rPr>
          <w:rFonts w:ascii="方正小标宋简体" w:eastAsia="方正小标宋简体" w:hAnsi="方正小标宋简体"/>
          <w:bCs/>
          <w:sz w:val="44"/>
          <w:szCs w:val="44"/>
        </w:rPr>
      </w:pPr>
    </w:p>
    <w:p w14:paraId="0540D3BD" w14:textId="77777777" w:rsidR="0003479C" w:rsidRPr="00F1348D" w:rsidRDefault="00370206">
      <w:pPr>
        <w:spacing w:line="480" w:lineRule="auto"/>
        <w:jc w:val="center"/>
        <w:rPr>
          <w:rFonts w:ascii="方正小标宋简体" w:eastAsia="方正小标宋简体" w:hAnsi="方正小标宋简体"/>
          <w:bCs/>
          <w:sz w:val="44"/>
          <w:szCs w:val="44"/>
        </w:rPr>
      </w:pPr>
      <w:r w:rsidRPr="00F1348D">
        <w:rPr>
          <w:rFonts w:ascii="方正小标宋简体" w:eastAsia="方正小标宋简体" w:hAnsi="方正小标宋简体" w:hint="eastAsia"/>
          <w:bCs/>
          <w:sz w:val="44"/>
          <w:szCs w:val="44"/>
        </w:rPr>
        <w:t>绩效评价报告</w:t>
      </w:r>
    </w:p>
    <w:p w14:paraId="23079BFB" w14:textId="77777777" w:rsidR="0003479C" w:rsidRPr="00F1348D" w:rsidRDefault="0003479C">
      <w:pPr>
        <w:spacing w:line="480" w:lineRule="auto"/>
        <w:jc w:val="center"/>
        <w:rPr>
          <w:rFonts w:asciiTheme="minorEastAsia" w:hAnsiTheme="minorEastAsia"/>
          <w:b/>
          <w:sz w:val="48"/>
          <w:szCs w:val="48"/>
        </w:rPr>
      </w:pPr>
    </w:p>
    <w:p w14:paraId="75F7A700" w14:textId="77777777" w:rsidR="0003479C" w:rsidRPr="00F1348D" w:rsidRDefault="0003479C">
      <w:pPr>
        <w:spacing w:line="480" w:lineRule="auto"/>
        <w:jc w:val="center"/>
        <w:rPr>
          <w:rFonts w:asciiTheme="minorEastAsia" w:hAnsiTheme="minorEastAsia"/>
          <w:b/>
          <w:sz w:val="48"/>
          <w:szCs w:val="48"/>
        </w:rPr>
      </w:pPr>
    </w:p>
    <w:p w14:paraId="38CE9B65" w14:textId="77777777" w:rsidR="0003479C" w:rsidRPr="00F1348D" w:rsidRDefault="0003479C">
      <w:pPr>
        <w:spacing w:line="480" w:lineRule="auto"/>
        <w:jc w:val="center"/>
        <w:rPr>
          <w:rFonts w:asciiTheme="minorEastAsia" w:hAnsiTheme="minorEastAsia"/>
          <w:b/>
          <w:sz w:val="48"/>
          <w:szCs w:val="48"/>
        </w:rPr>
      </w:pPr>
    </w:p>
    <w:p w14:paraId="692C36D9" w14:textId="77777777" w:rsidR="0003479C" w:rsidRPr="00F1348D" w:rsidRDefault="0003479C">
      <w:pPr>
        <w:spacing w:line="480" w:lineRule="auto"/>
        <w:jc w:val="center"/>
        <w:rPr>
          <w:rFonts w:asciiTheme="minorEastAsia" w:hAnsiTheme="minorEastAsia"/>
          <w:b/>
          <w:sz w:val="48"/>
          <w:szCs w:val="48"/>
        </w:rPr>
      </w:pPr>
    </w:p>
    <w:p w14:paraId="604115C5" w14:textId="77777777" w:rsidR="0003479C" w:rsidRPr="00F1348D" w:rsidRDefault="0003479C">
      <w:pPr>
        <w:spacing w:line="480" w:lineRule="auto"/>
        <w:jc w:val="center"/>
        <w:rPr>
          <w:rFonts w:asciiTheme="minorEastAsia" w:hAnsiTheme="minorEastAsia"/>
          <w:b/>
          <w:sz w:val="48"/>
          <w:szCs w:val="48"/>
        </w:rPr>
      </w:pPr>
    </w:p>
    <w:p w14:paraId="3BED18D5" w14:textId="77777777" w:rsidR="0003479C" w:rsidRPr="00F1348D" w:rsidRDefault="0003479C">
      <w:pPr>
        <w:spacing w:line="480" w:lineRule="auto"/>
        <w:jc w:val="center"/>
        <w:rPr>
          <w:rFonts w:asciiTheme="minorEastAsia" w:hAnsiTheme="minorEastAsia"/>
          <w:b/>
          <w:sz w:val="48"/>
          <w:szCs w:val="48"/>
        </w:rPr>
      </w:pPr>
    </w:p>
    <w:p w14:paraId="11DE7D4C" w14:textId="77777777" w:rsidR="0003479C" w:rsidRPr="00F1348D" w:rsidRDefault="0003479C">
      <w:pPr>
        <w:spacing w:line="480" w:lineRule="auto"/>
        <w:jc w:val="center"/>
        <w:rPr>
          <w:rFonts w:asciiTheme="minorEastAsia" w:hAnsiTheme="minorEastAsia"/>
          <w:b/>
          <w:sz w:val="48"/>
          <w:szCs w:val="48"/>
        </w:rPr>
      </w:pPr>
    </w:p>
    <w:p w14:paraId="1F797EE3" w14:textId="77777777" w:rsidR="0003479C" w:rsidRPr="00F1348D" w:rsidRDefault="00370206">
      <w:pPr>
        <w:spacing w:line="480" w:lineRule="auto"/>
        <w:jc w:val="left"/>
        <w:rPr>
          <w:rFonts w:ascii="仿宋" w:eastAsia="仿宋" w:hAnsi="仿宋"/>
          <w:sz w:val="32"/>
          <w:szCs w:val="32"/>
        </w:rPr>
      </w:pPr>
      <w:r w:rsidRPr="00F1348D">
        <w:rPr>
          <w:rFonts w:ascii="仿宋" w:eastAsia="仿宋" w:hAnsi="仿宋" w:hint="eastAsia"/>
          <w:sz w:val="32"/>
          <w:szCs w:val="32"/>
        </w:rPr>
        <w:t>评价机构：广州成鹏会计师事务所（普通合伙）</w:t>
      </w:r>
    </w:p>
    <w:p w14:paraId="13059FBC" w14:textId="77777777" w:rsidR="0003479C" w:rsidRPr="00F1348D" w:rsidRDefault="0003479C">
      <w:pPr>
        <w:spacing w:line="480" w:lineRule="auto"/>
        <w:jc w:val="left"/>
        <w:rPr>
          <w:rFonts w:ascii="仿宋" w:eastAsia="仿宋" w:hAnsi="仿宋"/>
          <w:sz w:val="32"/>
          <w:szCs w:val="32"/>
        </w:rPr>
      </w:pPr>
    </w:p>
    <w:p w14:paraId="59CDBDE5" w14:textId="77777777" w:rsidR="0003479C" w:rsidRPr="00F1348D" w:rsidRDefault="00370206">
      <w:pPr>
        <w:spacing w:line="480" w:lineRule="auto"/>
        <w:jc w:val="left"/>
        <w:rPr>
          <w:rFonts w:ascii="仿宋" w:eastAsia="仿宋" w:hAnsi="仿宋"/>
          <w:sz w:val="32"/>
          <w:szCs w:val="32"/>
        </w:rPr>
      </w:pPr>
      <w:r w:rsidRPr="00F1348D">
        <w:rPr>
          <w:rFonts w:ascii="仿宋" w:eastAsia="仿宋" w:hAnsi="仿宋" w:hint="eastAsia"/>
          <w:sz w:val="32"/>
          <w:szCs w:val="32"/>
        </w:rPr>
        <w:t>机构负责人：杨宇刚</w:t>
      </w:r>
    </w:p>
    <w:p w14:paraId="44FAE8C9" w14:textId="77777777" w:rsidR="0003479C" w:rsidRPr="00F1348D" w:rsidRDefault="0003479C">
      <w:pPr>
        <w:spacing w:line="480" w:lineRule="auto"/>
        <w:jc w:val="left"/>
        <w:rPr>
          <w:rFonts w:ascii="仿宋" w:eastAsia="仿宋" w:hAnsi="仿宋"/>
          <w:sz w:val="32"/>
          <w:szCs w:val="32"/>
        </w:rPr>
      </w:pPr>
    </w:p>
    <w:p w14:paraId="68C144C1" w14:textId="77777777" w:rsidR="0003479C" w:rsidRPr="00F1348D" w:rsidRDefault="00370206">
      <w:pPr>
        <w:spacing w:line="480" w:lineRule="auto"/>
        <w:jc w:val="left"/>
        <w:rPr>
          <w:rFonts w:ascii="仿宋" w:eastAsia="仿宋" w:hAnsi="仿宋"/>
          <w:sz w:val="32"/>
          <w:szCs w:val="32"/>
        </w:rPr>
      </w:pPr>
      <w:r w:rsidRPr="00F1348D">
        <w:rPr>
          <w:rFonts w:ascii="仿宋" w:eastAsia="仿宋" w:hAnsi="仿宋" w:hint="eastAsia"/>
          <w:sz w:val="32"/>
          <w:szCs w:val="32"/>
        </w:rPr>
        <w:t>评价基准日：</w:t>
      </w:r>
      <w:r w:rsidRPr="00F1348D">
        <w:rPr>
          <w:rFonts w:ascii="仿宋" w:eastAsia="仿宋" w:hAnsi="仿宋" w:hint="eastAsia"/>
          <w:sz w:val="32"/>
          <w:szCs w:val="32"/>
        </w:rPr>
        <w:t>2</w:t>
      </w:r>
      <w:r w:rsidRPr="00F1348D">
        <w:rPr>
          <w:rFonts w:ascii="仿宋" w:eastAsia="仿宋" w:hAnsi="仿宋"/>
          <w:sz w:val="32"/>
          <w:szCs w:val="32"/>
        </w:rPr>
        <w:t>021</w:t>
      </w:r>
      <w:r w:rsidRPr="00F1348D">
        <w:rPr>
          <w:rFonts w:ascii="仿宋" w:eastAsia="仿宋" w:hAnsi="仿宋" w:hint="eastAsia"/>
          <w:sz w:val="32"/>
          <w:szCs w:val="32"/>
        </w:rPr>
        <w:t>年</w:t>
      </w:r>
      <w:r w:rsidRPr="00F1348D">
        <w:rPr>
          <w:rFonts w:ascii="仿宋" w:eastAsia="仿宋" w:hAnsi="仿宋" w:hint="eastAsia"/>
          <w:sz w:val="32"/>
          <w:szCs w:val="32"/>
        </w:rPr>
        <w:t>1</w:t>
      </w:r>
      <w:r w:rsidRPr="00F1348D">
        <w:rPr>
          <w:rFonts w:ascii="仿宋" w:eastAsia="仿宋" w:hAnsi="仿宋"/>
          <w:sz w:val="32"/>
          <w:szCs w:val="32"/>
        </w:rPr>
        <w:t>0</w:t>
      </w:r>
      <w:r w:rsidRPr="00F1348D">
        <w:rPr>
          <w:rFonts w:ascii="仿宋" w:eastAsia="仿宋" w:hAnsi="仿宋" w:hint="eastAsia"/>
          <w:sz w:val="32"/>
          <w:szCs w:val="32"/>
        </w:rPr>
        <w:t>月</w:t>
      </w:r>
      <w:r w:rsidRPr="00F1348D">
        <w:rPr>
          <w:rFonts w:ascii="仿宋" w:eastAsia="仿宋" w:hAnsi="仿宋" w:hint="eastAsia"/>
          <w:sz w:val="32"/>
          <w:szCs w:val="32"/>
        </w:rPr>
        <w:t>3</w:t>
      </w:r>
      <w:r w:rsidRPr="00F1348D">
        <w:rPr>
          <w:rFonts w:ascii="仿宋" w:eastAsia="仿宋" w:hAnsi="仿宋"/>
          <w:sz w:val="32"/>
          <w:szCs w:val="32"/>
        </w:rPr>
        <w:t>1</w:t>
      </w:r>
      <w:r w:rsidRPr="00F1348D">
        <w:rPr>
          <w:rFonts w:ascii="仿宋" w:eastAsia="仿宋" w:hAnsi="仿宋" w:hint="eastAsia"/>
          <w:sz w:val="32"/>
          <w:szCs w:val="32"/>
        </w:rPr>
        <w:t>日</w:t>
      </w:r>
    </w:p>
    <w:p w14:paraId="597782DE" w14:textId="77777777" w:rsidR="0003479C" w:rsidRPr="00F1348D" w:rsidRDefault="0003479C">
      <w:pPr>
        <w:widowControl/>
        <w:jc w:val="center"/>
        <w:rPr>
          <w:rFonts w:asciiTheme="majorEastAsia" w:eastAsiaTheme="majorEastAsia" w:hAnsiTheme="majorEastAsia"/>
          <w:b/>
          <w:sz w:val="44"/>
          <w:szCs w:val="44"/>
        </w:rPr>
        <w:sectPr w:rsidR="0003479C" w:rsidRPr="00F1348D">
          <w:footerReference w:type="default" r:id="rId7"/>
          <w:pgSz w:w="11906" w:h="16838"/>
          <w:pgMar w:top="1440" w:right="1416" w:bottom="1440" w:left="1800" w:header="851" w:footer="992" w:gutter="0"/>
          <w:cols w:space="425"/>
          <w:docGrid w:type="lines" w:linePitch="312"/>
        </w:sectPr>
      </w:pPr>
    </w:p>
    <w:p w14:paraId="58E467EC" w14:textId="77777777" w:rsidR="0003479C" w:rsidRPr="00F1348D" w:rsidRDefault="00370206">
      <w:pPr>
        <w:widowControl/>
        <w:jc w:val="center"/>
        <w:rPr>
          <w:rFonts w:asciiTheme="majorEastAsia" w:eastAsiaTheme="majorEastAsia" w:hAnsiTheme="majorEastAsia"/>
          <w:b/>
          <w:sz w:val="44"/>
          <w:szCs w:val="44"/>
        </w:rPr>
      </w:pPr>
      <w:r w:rsidRPr="00F1348D">
        <w:rPr>
          <w:rFonts w:asciiTheme="majorEastAsia" w:eastAsiaTheme="majorEastAsia" w:hAnsiTheme="majorEastAsia" w:hint="eastAsia"/>
          <w:b/>
          <w:sz w:val="44"/>
          <w:szCs w:val="44"/>
        </w:rPr>
        <w:lastRenderedPageBreak/>
        <w:t>目录</w:t>
      </w:r>
    </w:p>
    <w:p w14:paraId="4D73AA71" w14:textId="77777777" w:rsidR="0003479C" w:rsidRPr="00F1348D" w:rsidRDefault="0003479C">
      <w:pPr>
        <w:widowControl/>
        <w:jc w:val="center"/>
        <w:rPr>
          <w:rFonts w:asciiTheme="majorEastAsia" w:eastAsiaTheme="majorEastAsia" w:hAnsiTheme="majorEastAsia"/>
          <w:bCs/>
          <w:sz w:val="44"/>
          <w:szCs w:val="44"/>
        </w:rPr>
      </w:pPr>
    </w:p>
    <w:p w14:paraId="695E857E" w14:textId="77777777" w:rsidR="0003479C" w:rsidRPr="00F1348D" w:rsidRDefault="00370206">
      <w:pPr>
        <w:pStyle w:val="TOC1"/>
        <w:tabs>
          <w:tab w:val="right" w:leader="dot" w:pos="8680"/>
        </w:tabs>
        <w:rPr>
          <w:rFonts w:ascii="黑体" w:eastAsia="黑体" w:hAnsi="黑体"/>
          <w:sz w:val="32"/>
          <w:szCs w:val="32"/>
        </w:rPr>
      </w:pPr>
      <w:r w:rsidRPr="00F1348D">
        <w:rPr>
          <w:rFonts w:asciiTheme="minorEastAsia" w:hAnsiTheme="minorEastAsia"/>
          <w:b/>
          <w:sz w:val="48"/>
          <w:szCs w:val="48"/>
        </w:rPr>
        <w:fldChar w:fldCharType="begin"/>
      </w:r>
      <w:r w:rsidRPr="00F1348D">
        <w:rPr>
          <w:rFonts w:asciiTheme="minorEastAsia" w:hAnsiTheme="minorEastAsia"/>
          <w:b/>
          <w:sz w:val="48"/>
          <w:szCs w:val="48"/>
        </w:rPr>
        <w:instrText xml:space="preserve"> TOC \t "</w:instrText>
      </w:r>
      <w:r w:rsidRPr="00F1348D">
        <w:rPr>
          <w:rFonts w:asciiTheme="minorEastAsia" w:hAnsiTheme="minorEastAsia"/>
          <w:b/>
          <w:sz w:val="48"/>
          <w:szCs w:val="48"/>
        </w:rPr>
        <w:instrText>一级标题</w:instrText>
      </w:r>
      <w:r w:rsidRPr="00F1348D">
        <w:rPr>
          <w:rFonts w:asciiTheme="minorEastAsia" w:hAnsiTheme="minorEastAsia"/>
          <w:b/>
          <w:sz w:val="48"/>
          <w:szCs w:val="48"/>
        </w:rPr>
        <w:instrText>,1,</w:instrText>
      </w:r>
      <w:r w:rsidRPr="00F1348D">
        <w:rPr>
          <w:rFonts w:asciiTheme="minorEastAsia" w:hAnsiTheme="minorEastAsia"/>
          <w:b/>
          <w:sz w:val="48"/>
          <w:szCs w:val="48"/>
        </w:rPr>
        <w:instrText>二级标题</w:instrText>
      </w:r>
      <w:r w:rsidRPr="00F1348D">
        <w:rPr>
          <w:rFonts w:asciiTheme="minorEastAsia" w:hAnsiTheme="minorEastAsia"/>
          <w:b/>
          <w:sz w:val="48"/>
          <w:szCs w:val="48"/>
        </w:rPr>
        <w:instrText xml:space="preserve">,2" </w:instrText>
      </w:r>
      <w:r w:rsidRPr="00F1348D">
        <w:rPr>
          <w:rFonts w:asciiTheme="minorEastAsia" w:hAnsiTheme="minorEastAsia"/>
          <w:b/>
          <w:sz w:val="48"/>
          <w:szCs w:val="48"/>
        </w:rPr>
        <w:fldChar w:fldCharType="separate"/>
      </w:r>
      <w:r w:rsidRPr="00F1348D">
        <w:rPr>
          <w:rFonts w:ascii="黑体" w:eastAsia="黑体" w:hAnsi="黑体"/>
          <w:sz w:val="32"/>
          <w:szCs w:val="32"/>
        </w:rPr>
        <w:t>一、项目基本情况</w:t>
      </w:r>
      <w:r w:rsidRPr="00F1348D">
        <w:rPr>
          <w:rFonts w:ascii="黑体" w:eastAsia="黑体" w:hAnsi="黑体"/>
          <w:sz w:val="32"/>
          <w:szCs w:val="32"/>
        </w:rPr>
        <w:tab/>
      </w:r>
      <w:r w:rsidRPr="00F1348D">
        <w:rPr>
          <w:rFonts w:ascii="黑体" w:eastAsia="黑体" w:hAnsi="黑体"/>
          <w:sz w:val="32"/>
          <w:szCs w:val="32"/>
        </w:rPr>
        <w:fldChar w:fldCharType="begin"/>
      </w:r>
      <w:r w:rsidRPr="00F1348D">
        <w:rPr>
          <w:rFonts w:ascii="黑体" w:eastAsia="黑体" w:hAnsi="黑体"/>
          <w:sz w:val="32"/>
          <w:szCs w:val="32"/>
        </w:rPr>
        <w:instrText xml:space="preserve"> PAGEREF _Toc109650870 \h </w:instrText>
      </w:r>
      <w:r w:rsidRPr="00F1348D">
        <w:rPr>
          <w:rFonts w:ascii="黑体" w:eastAsia="黑体" w:hAnsi="黑体"/>
          <w:sz w:val="32"/>
          <w:szCs w:val="32"/>
        </w:rPr>
      </w:r>
      <w:r w:rsidRPr="00F1348D">
        <w:rPr>
          <w:rFonts w:ascii="黑体" w:eastAsia="黑体" w:hAnsi="黑体"/>
          <w:sz w:val="32"/>
          <w:szCs w:val="32"/>
        </w:rPr>
        <w:fldChar w:fldCharType="separate"/>
      </w:r>
      <w:r w:rsidRPr="00F1348D">
        <w:rPr>
          <w:rFonts w:ascii="黑体" w:eastAsia="黑体" w:hAnsi="黑体"/>
          <w:sz w:val="32"/>
          <w:szCs w:val="32"/>
        </w:rPr>
        <w:t>1</w:t>
      </w:r>
      <w:r w:rsidRPr="00F1348D">
        <w:rPr>
          <w:rFonts w:ascii="黑体" w:eastAsia="黑体" w:hAnsi="黑体"/>
          <w:sz w:val="32"/>
          <w:szCs w:val="32"/>
        </w:rPr>
        <w:fldChar w:fldCharType="end"/>
      </w:r>
    </w:p>
    <w:p w14:paraId="6A3427CF" w14:textId="77777777" w:rsidR="0003479C" w:rsidRPr="00F1348D" w:rsidRDefault="00370206">
      <w:pPr>
        <w:pStyle w:val="TOC2"/>
        <w:tabs>
          <w:tab w:val="right" w:leader="dot" w:pos="8680"/>
        </w:tabs>
        <w:rPr>
          <w:rFonts w:ascii="楷体" w:eastAsia="楷体" w:hAnsi="楷体"/>
          <w:sz w:val="32"/>
          <w:szCs w:val="32"/>
        </w:rPr>
      </w:pPr>
      <w:r w:rsidRPr="00F1348D">
        <w:rPr>
          <w:rFonts w:ascii="楷体" w:eastAsia="楷体" w:hAnsi="楷体"/>
          <w:sz w:val="32"/>
          <w:szCs w:val="32"/>
        </w:rPr>
        <w:t>（一）项目概况</w:t>
      </w:r>
      <w:r w:rsidRPr="00F1348D">
        <w:rPr>
          <w:rFonts w:ascii="楷体" w:eastAsia="楷体" w:hAnsi="楷体"/>
          <w:sz w:val="32"/>
          <w:szCs w:val="32"/>
        </w:rPr>
        <w:tab/>
      </w:r>
      <w:r w:rsidRPr="00F1348D">
        <w:rPr>
          <w:rFonts w:ascii="楷体" w:eastAsia="楷体" w:hAnsi="楷体"/>
          <w:sz w:val="32"/>
          <w:szCs w:val="32"/>
        </w:rPr>
        <w:fldChar w:fldCharType="begin"/>
      </w:r>
      <w:r w:rsidRPr="00F1348D">
        <w:rPr>
          <w:rFonts w:ascii="楷体" w:eastAsia="楷体" w:hAnsi="楷体"/>
          <w:sz w:val="32"/>
          <w:szCs w:val="32"/>
        </w:rPr>
        <w:instrText xml:space="preserve"> PAGEREF _Toc109650871 \h </w:instrText>
      </w:r>
      <w:r w:rsidRPr="00F1348D">
        <w:rPr>
          <w:rFonts w:ascii="楷体" w:eastAsia="楷体" w:hAnsi="楷体"/>
          <w:sz w:val="32"/>
          <w:szCs w:val="32"/>
        </w:rPr>
      </w:r>
      <w:r w:rsidRPr="00F1348D">
        <w:rPr>
          <w:rFonts w:ascii="楷体" w:eastAsia="楷体" w:hAnsi="楷体"/>
          <w:sz w:val="32"/>
          <w:szCs w:val="32"/>
        </w:rPr>
        <w:fldChar w:fldCharType="separate"/>
      </w:r>
      <w:r w:rsidRPr="00F1348D">
        <w:rPr>
          <w:rFonts w:ascii="楷体" w:eastAsia="楷体" w:hAnsi="楷体"/>
          <w:sz w:val="32"/>
          <w:szCs w:val="32"/>
        </w:rPr>
        <w:t>1</w:t>
      </w:r>
      <w:r w:rsidRPr="00F1348D">
        <w:rPr>
          <w:rFonts w:ascii="楷体" w:eastAsia="楷体" w:hAnsi="楷体"/>
          <w:sz w:val="32"/>
          <w:szCs w:val="32"/>
        </w:rPr>
        <w:fldChar w:fldCharType="end"/>
      </w:r>
    </w:p>
    <w:p w14:paraId="6DE825C2" w14:textId="77777777" w:rsidR="0003479C" w:rsidRPr="00F1348D" w:rsidRDefault="00370206">
      <w:pPr>
        <w:pStyle w:val="TOC2"/>
        <w:tabs>
          <w:tab w:val="right" w:leader="dot" w:pos="8680"/>
        </w:tabs>
        <w:rPr>
          <w:rFonts w:ascii="楷体" w:eastAsia="楷体" w:hAnsi="楷体"/>
          <w:sz w:val="32"/>
          <w:szCs w:val="32"/>
        </w:rPr>
      </w:pPr>
      <w:r w:rsidRPr="00F1348D">
        <w:rPr>
          <w:rFonts w:ascii="楷体" w:eastAsia="楷体" w:hAnsi="楷体"/>
          <w:sz w:val="32"/>
          <w:szCs w:val="32"/>
        </w:rPr>
        <w:t>（二）项目资金来源及使用情况</w:t>
      </w:r>
      <w:r w:rsidRPr="00F1348D">
        <w:rPr>
          <w:rFonts w:ascii="楷体" w:eastAsia="楷体" w:hAnsi="楷体"/>
          <w:sz w:val="32"/>
          <w:szCs w:val="32"/>
        </w:rPr>
        <w:tab/>
      </w:r>
      <w:r w:rsidRPr="00F1348D">
        <w:rPr>
          <w:rFonts w:ascii="楷体" w:eastAsia="楷体" w:hAnsi="楷体"/>
          <w:sz w:val="32"/>
          <w:szCs w:val="32"/>
        </w:rPr>
        <w:fldChar w:fldCharType="begin"/>
      </w:r>
      <w:r w:rsidRPr="00F1348D">
        <w:rPr>
          <w:rFonts w:ascii="楷体" w:eastAsia="楷体" w:hAnsi="楷体"/>
          <w:sz w:val="32"/>
          <w:szCs w:val="32"/>
        </w:rPr>
        <w:instrText xml:space="preserve"> PAGEREF _Toc109650872 \h </w:instrText>
      </w:r>
      <w:r w:rsidRPr="00F1348D">
        <w:rPr>
          <w:rFonts w:ascii="楷体" w:eastAsia="楷体" w:hAnsi="楷体"/>
          <w:sz w:val="32"/>
          <w:szCs w:val="32"/>
        </w:rPr>
      </w:r>
      <w:r w:rsidRPr="00F1348D">
        <w:rPr>
          <w:rFonts w:ascii="楷体" w:eastAsia="楷体" w:hAnsi="楷体"/>
          <w:sz w:val="32"/>
          <w:szCs w:val="32"/>
        </w:rPr>
        <w:fldChar w:fldCharType="separate"/>
      </w:r>
      <w:r w:rsidRPr="00F1348D">
        <w:rPr>
          <w:rFonts w:ascii="楷体" w:eastAsia="楷体" w:hAnsi="楷体"/>
          <w:sz w:val="32"/>
          <w:szCs w:val="32"/>
        </w:rPr>
        <w:t>2</w:t>
      </w:r>
      <w:r w:rsidRPr="00F1348D">
        <w:rPr>
          <w:rFonts w:ascii="楷体" w:eastAsia="楷体" w:hAnsi="楷体"/>
          <w:sz w:val="32"/>
          <w:szCs w:val="32"/>
        </w:rPr>
        <w:fldChar w:fldCharType="end"/>
      </w:r>
    </w:p>
    <w:p w14:paraId="7DFD8373" w14:textId="77777777" w:rsidR="0003479C" w:rsidRPr="00F1348D" w:rsidRDefault="00370206">
      <w:pPr>
        <w:pStyle w:val="TOC1"/>
        <w:tabs>
          <w:tab w:val="right" w:leader="dot" w:pos="8680"/>
        </w:tabs>
        <w:rPr>
          <w:rFonts w:ascii="黑体" w:eastAsia="黑体" w:hAnsi="黑体"/>
          <w:sz w:val="32"/>
          <w:szCs w:val="32"/>
        </w:rPr>
      </w:pPr>
      <w:r w:rsidRPr="00F1348D">
        <w:rPr>
          <w:rFonts w:ascii="黑体" w:eastAsia="黑体" w:hAnsi="黑体"/>
          <w:sz w:val="32"/>
          <w:szCs w:val="32"/>
        </w:rPr>
        <w:t>二、绩效目标</w:t>
      </w:r>
      <w:r w:rsidRPr="00F1348D">
        <w:rPr>
          <w:rFonts w:ascii="黑体" w:eastAsia="黑体" w:hAnsi="黑体"/>
          <w:sz w:val="32"/>
          <w:szCs w:val="32"/>
        </w:rPr>
        <w:tab/>
      </w:r>
      <w:r w:rsidRPr="00F1348D">
        <w:rPr>
          <w:rFonts w:ascii="黑体" w:eastAsia="黑体" w:hAnsi="黑体"/>
          <w:sz w:val="32"/>
          <w:szCs w:val="32"/>
        </w:rPr>
        <w:fldChar w:fldCharType="begin"/>
      </w:r>
      <w:r w:rsidRPr="00F1348D">
        <w:rPr>
          <w:rFonts w:ascii="黑体" w:eastAsia="黑体" w:hAnsi="黑体"/>
          <w:sz w:val="32"/>
          <w:szCs w:val="32"/>
        </w:rPr>
        <w:instrText xml:space="preserve"> PAGEREF _Toc109650873 \h </w:instrText>
      </w:r>
      <w:r w:rsidRPr="00F1348D">
        <w:rPr>
          <w:rFonts w:ascii="黑体" w:eastAsia="黑体" w:hAnsi="黑体"/>
          <w:sz w:val="32"/>
          <w:szCs w:val="32"/>
        </w:rPr>
      </w:r>
      <w:r w:rsidRPr="00F1348D">
        <w:rPr>
          <w:rFonts w:ascii="黑体" w:eastAsia="黑体" w:hAnsi="黑体"/>
          <w:sz w:val="32"/>
          <w:szCs w:val="32"/>
        </w:rPr>
        <w:fldChar w:fldCharType="separate"/>
      </w:r>
      <w:r w:rsidRPr="00F1348D">
        <w:rPr>
          <w:rFonts w:ascii="黑体" w:eastAsia="黑体" w:hAnsi="黑体"/>
          <w:sz w:val="32"/>
          <w:szCs w:val="32"/>
        </w:rPr>
        <w:t>3</w:t>
      </w:r>
      <w:r w:rsidRPr="00F1348D">
        <w:rPr>
          <w:rFonts w:ascii="黑体" w:eastAsia="黑体" w:hAnsi="黑体"/>
          <w:sz w:val="32"/>
          <w:szCs w:val="32"/>
        </w:rPr>
        <w:fldChar w:fldCharType="end"/>
      </w:r>
    </w:p>
    <w:p w14:paraId="01A8DC46" w14:textId="77777777" w:rsidR="0003479C" w:rsidRPr="00F1348D" w:rsidRDefault="00370206">
      <w:pPr>
        <w:pStyle w:val="TOC1"/>
        <w:tabs>
          <w:tab w:val="right" w:leader="dot" w:pos="8680"/>
        </w:tabs>
        <w:rPr>
          <w:rFonts w:ascii="黑体" w:eastAsia="黑体" w:hAnsi="黑体"/>
          <w:sz w:val="32"/>
          <w:szCs w:val="32"/>
        </w:rPr>
      </w:pPr>
      <w:r w:rsidRPr="00F1348D">
        <w:rPr>
          <w:rFonts w:ascii="黑体" w:eastAsia="黑体" w:hAnsi="黑体"/>
          <w:sz w:val="32"/>
          <w:szCs w:val="32"/>
        </w:rPr>
        <w:t>三、评价结果</w:t>
      </w:r>
      <w:r w:rsidRPr="00F1348D">
        <w:rPr>
          <w:rFonts w:ascii="黑体" w:eastAsia="黑体" w:hAnsi="黑体"/>
          <w:sz w:val="32"/>
          <w:szCs w:val="32"/>
        </w:rPr>
        <w:tab/>
      </w:r>
      <w:r w:rsidRPr="00F1348D">
        <w:rPr>
          <w:rFonts w:ascii="黑体" w:eastAsia="黑体" w:hAnsi="黑体"/>
          <w:sz w:val="32"/>
          <w:szCs w:val="32"/>
        </w:rPr>
        <w:fldChar w:fldCharType="begin"/>
      </w:r>
      <w:r w:rsidRPr="00F1348D">
        <w:rPr>
          <w:rFonts w:ascii="黑体" w:eastAsia="黑体" w:hAnsi="黑体"/>
          <w:sz w:val="32"/>
          <w:szCs w:val="32"/>
        </w:rPr>
        <w:instrText xml:space="preserve"> PAGEREF _Toc109650874 \h </w:instrText>
      </w:r>
      <w:r w:rsidRPr="00F1348D">
        <w:rPr>
          <w:rFonts w:ascii="黑体" w:eastAsia="黑体" w:hAnsi="黑体"/>
          <w:sz w:val="32"/>
          <w:szCs w:val="32"/>
        </w:rPr>
      </w:r>
      <w:r w:rsidRPr="00F1348D">
        <w:rPr>
          <w:rFonts w:ascii="黑体" w:eastAsia="黑体" w:hAnsi="黑体"/>
          <w:sz w:val="32"/>
          <w:szCs w:val="32"/>
        </w:rPr>
        <w:fldChar w:fldCharType="separate"/>
      </w:r>
      <w:r w:rsidRPr="00F1348D">
        <w:rPr>
          <w:rFonts w:ascii="黑体" w:eastAsia="黑体" w:hAnsi="黑体"/>
          <w:sz w:val="32"/>
          <w:szCs w:val="32"/>
        </w:rPr>
        <w:t>3</w:t>
      </w:r>
      <w:r w:rsidRPr="00F1348D">
        <w:rPr>
          <w:rFonts w:ascii="黑体" w:eastAsia="黑体" w:hAnsi="黑体"/>
          <w:sz w:val="32"/>
          <w:szCs w:val="32"/>
        </w:rPr>
        <w:fldChar w:fldCharType="end"/>
      </w:r>
    </w:p>
    <w:p w14:paraId="461728E5" w14:textId="77777777" w:rsidR="0003479C" w:rsidRPr="00F1348D" w:rsidRDefault="00370206">
      <w:pPr>
        <w:pStyle w:val="TOC2"/>
        <w:tabs>
          <w:tab w:val="right" w:leader="dot" w:pos="8680"/>
        </w:tabs>
        <w:rPr>
          <w:rFonts w:ascii="楷体" w:eastAsia="楷体" w:hAnsi="楷体"/>
          <w:sz w:val="32"/>
          <w:szCs w:val="32"/>
        </w:rPr>
      </w:pPr>
      <w:r w:rsidRPr="00F1348D">
        <w:rPr>
          <w:rFonts w:ascii="楷体" w:eastAsia="楷体" w:hAnsi="楷体"/>
          <w:sz w:val="32"/>
          <w:szCs w:val="32"/>
        </w:rPr>
        <w:t>（一）评价原则与评价方法</w:t>
      </w:r>
      <w:r w:rsidRPr="00F1348D">
        <w:rPr>
          <w:rFonts w:ascii="楷体" w:eastAsia="楷体" w:hAnsi="楷体"/>
          <w:sz w:val="32"/>
          <w:szCs w:val="32"/>
        </w:rPr>
        <w:tab/>
      </w:r>
      <w:r w:rsidRPr="00F1348D">
        <w:rPr>
          <w:rFonts w:ascii="楷体" w:eastAsia="楷体" w:hAnsi="楷体"/>
          <w:sz w:val="32"/>
          <w:szCs w:val="32"/>
        </w:rPr>
        <w:fldChar w:fldCharType="begin"/>
      </w:r>
      <w:r w:rsidRPr="00F1348D">
        <w:rPr>
          <w:rFonts w:ascii="楷体" w:eastAsia="楷体" w:hAnsi="楷体"/>
          <w:sz w:val="32"/>
          <w:szCs w:val="32"/>
        </w:rPr>
        <w:instrText xml:space="preserve"> PAGEREF _Toc109650875 \h </w:instrText>
      </w:r>
      <w:r w:rsidRPr="00F1348D">
        <w:rPr>
          <w:rFonts w:ascii="楷体" w:eastAsia="楷体" w:hAnsi="楷体"/>
          <w:sz w:val="32"/>
          <w:szCs w:val="32"/>
        </w:rPr>
      </w:r>
      <w:r w:rsidRPr="00F1348D">
        <w:rPr>
          <w:rFonts w:ascii="楷体" w:eastAsia="楷体" w:hAnsi="楷体"/>
          <w:sz w:val="32"/>
          <w:szCs w:val="32"/>
        </w:rPr>
        <w:fldChar w:fldCharType="separate"/>
      </w:r>
      <w:r w:rsidRPr="00F1348D">
        <w:rPr>
          <w:rFonts w:ascii="楷体" w:eastAsia="楷体" w:hAnsi="楷体"/>
          <w:sz w:val="32"/>
          <w:szCs w:val="32"/>
        </w:rPr>
        <w:t>3</w:t>
      </w:r>
      <w:r w:rsidRPr="00F1348D">
        <w:rPr>
          <w:rFonts w:ascii="楷体" w:eastAsia="楷体" w:hAnsi="楷体"/>
          <w:sz w:val="32"/>
          <w:szCs w:val="32"/>
        </w:rPr>
        <w:fldChar w:fldCharType="end"/>
      </w:r>
    </w:p>
    <w:p w14:paraId="0188AD44" w14:textId="77777777" w:rsidR="0003479C" w:rsidRPr="00F1348D" w:rsidRDefault="00370206">
      <w:pPr>
        <w:pStyle w:val="TOC2"/>
        <w:tabs>
          <w:tab w:val="right" w:leader="dot" w:pos="8680"/>
        </w:tabs>
        <w:rPr>
          <w:rFonts w:ascii="楷体" w:eastAsia="楷体" w:hAnsi="楷体"/>
          <w:sz w:val="32"/>
          <w:szCs w:val="32"/>
        </w:rPr>
      </w:pPr>
      <w:r w:rsidRPr="00F1348D">
        <w:rPr>
          <w:rFonts w:ascii="楷体" w:eastAsia="楷体" w:hAnsi="楷体"/>
          <w:sz w:val="32"/>
          <w:szCs w:val="32"/>
        </w:rPr>
        <w:t>（二）评价结果</w:t>
      </w:r>
      <w:r w:rsidRPr="00F1348D">
        <w:rPr>
          <w:rFonts w:ascii="楷体" w:eastAsia="楷体" w:hAnsi="楷体"/>
          <w:sz w:val="32"/>
          <w:szCs w:val="32"/>
        </w:rPr>
        <w:tab/>
      </w:r>
      <w:r w:rsidRPr="00F1348D">
        <w:rPr>
          <w:rFonts w:ascii="楷体" w:eastAsia="楷体" w:hAnsi="楷体"/>
          <w:sz w:val="32"/>
          <w:szCs w:val="32"/>
        </w:rPr>
        <w:fldChar w:fldCharType="begin"/>
      </w:r>
      <w:r w:rsidRPr="00F1348D">
        <w:rPr>
          <w:rFonts w:ascii="楷体" w:eastAsia="楷体" w:hAnsi="楷体"/>
          <w:sz w:val="32"/>
          <w:szCs w:val="32"/>
        </w:rPr>
        <w:instrText xml:space="preserve"> PAGEREF _Toc1096</w:instrText>
      </w:r>
      <w:r w:rsidRPr="00F1348D">
        <w:rPr>
          <w:rFonts w:ascii="楷体" w:eastAsia="楷体" w:hAnsi="楷体"/>
          <w:sz w:val="32"/>
          <w:szCs w:val="32"/>
        </w:rPr>
        <w:instrText xml:space="preserve">50876 \h </w:instrText>
      </w:r>
      <w:r w:rsidRPr="00F1348D">
        <w:rPr>
          <w:rFonts w:ascii="楷体" w:eastAsia="楷体" w:hAnsi="楷体"/>
          <w:sz w:val="32"/>
          <w:szCs w:val="32"/>
        </w:rPr>
      </w:r>
      <w:r w:rsidRPr="00F1348D">
        <w:rPr>
          <w:rFonts w:ascii="楷体" w:eastAsia="楷体" w:hAnsi="楷体"/>
          <w:sz w:val="32"/>
          <w:szCs w:val="32"/>
        </w:rPr>
        <w:fldChar w:fldCharType="separate"/>
      </w:r>
      <w:r w:rsidRPr="00F1348D">
        <w:rPr>
          <w:rFonts w:ascii="楷体" w:eastAsia="楷体" w:hAnsi="楷体"/>
          <w:sz w:val="32"/>
          <w:szCs w:val="32"/>
        </w:rPr>
        <w:t>4</w:t>
      </w:r>
      <w:r w:rsidRPr="00F1348D">
        <w:rPr>
          <w:rFonts w:ascii="楷体" w:eastAsia="楷体" w:hAnsi="楷体"/>
          <w:sz w:val="32"/>
          <w:szCs w:val="32"/>
        </w:rPr>
        <w:fldChar w:fldCharType="end"/>
      </w:r>
    </w:p>
    <w:p w14:paraId="736BC0FF" w14:textId="77777777" w:rsidR="0003479C" w:rsidRPr="00F1348D" w:rsidRDefault="00370206">
      <w:pPr>
        <w:pStyle w:val="TOC1"/>
        <w:tabs>
          <w:tab w:val="right" w:leader="dot" w:pos="8680"/>
        </w:tabs>
        <w:rPr>
          <w:rFonts w:ascii="黑体" w:eastAsia="黑体" w:hAnsi="黑体"/>
          <w:sz w:val="32"/>
          <w:szCs w:val="32"/>
        </w:rPr>
      </w:pPr>
      <w:r w:rsidRPr="00F1348D">
        <w:rPr>
          <w:rFonts w:ascii="黑体" w:eastAsia="黑体" w:hAnsi="黑体"/>
          <w:sz w:val="32"/>
          <w:szCs w:val="32"/>
        </w:rPr>
        <w:t>四、存在问题</w:t>
      </w:r>
      <w:r w:rsidRPr="00F1348D">
        <w:rPr>
          <w:rFonts w:ascii="黑体" w:eastAsia="黑体" w:hAnsi="黑体"/>
          <w:sz w:val="32"/>
          <w:szCs w:val="32"/>
        </w:rPr>
        <w:tab/>
      </w:r>
      <w:r w:rsidRPr="00F1348D">
        <w:rPr>
          <w:rFonts w:ascii="黑体" w:eastAsia="黑体" w:hAnsi="黑体"/>
          <w:sz w:val="32"/>
          <w:szCs w:val="32"/>
        </w:rPr>
        <w:fldChar w:fldCharType="begin"/>
      </w:r>
      <w:r w:rsidRPr="00F1348D">
        <w:rPr>
          <w:rFonts w:ascii="黑体" w:eastAsia="黑体" w:hAnsi="黑体"/>
          <w:sz w:val="32"/>
          <w:szCs w:val="32"/>
        </w:rPr>
        <w:instrText xml:space="preserve"> PAGEREF _Toc109650877 \h </w:instrText>
      </w:r>
      <w:r w:rsidRPr="00F1348D">
        <w:rPr>
          <w:rFonts w:ascii="黑体" w:eastAsia="黑体" w:hAnsi="黑体"/>
          <w:sz w:val="32"/>
          <w:szCs w:val="32"/>
        </w:rPr>
      </w:r>
      <w:r w:rsidRPr="00F1348D">
        <w:rPr>
          <w:rFonts w:ascii="黑体" w:eastAsia="黑体" w:hAnsi="黑体"/>
          <w:sz w:val="32"/>
          <w:szCs w:val="32"/>
        </w:rPr>
        <w:fldChar w:fldCharType="separate"/>
      </w:r>
      <w:r w:rsidRPr="00F1348D">
        <w:rPr>
          <w:rFonts w:ascii="黑体" w:eastAsia="黑体" w:hAnsi="黑体"/>
          <w:sz w:val="32"/>
          <w:szCs w:val="32"/>
        </w:rPr>
        <w:t>5</w:t>
      </w:r>
      <w:r w:rsidRPr="00F1348D">
        <w:rPr>
          <w:rFonts w:ascii="黑体" w:eastAsia="黑体" w:hAnsi="黑体"/>
          <w:sz w:val="32"/>
          <w:szCs w:val="32"/>
        </w:rPr>
        <w:fldChar w:fldCharType="end"/>
      </w:r>
    </w:p>
    <w:p w14:paraId="07D7F8CB" w14:textId="77777777" w:rsidR="0003479C" w:rsidRPr="00F1348D" w:rsidRDefault="00370206">
      <w:pPr>
        <w:pStyle w:val="TOC1"/>
        <w:tabs>
          <w:tab w:val="right" w:leader="dot" w:pos="8680"/>
        </w:tabs>
        <w:rPr>
          <w:rFonts w:ascii="黑体" w:eastAsia="黑体" w:hAnsi="黑体"/>
          <w:sz w:val="32"/>
          <w:szCs w:val="32"/>
        </w:rPr>
      </w:pPr>
      <w:r w:rsidRPr="00F1348D">
        <w:rPr>
          <w:rFonts w:ascii="黑体" w:eastAsia="黑体" w:hAnsi="黑体"/>
          <w:sz w:val="32"/>
          <w:szCs w:val="32"/>
        </w:rPr>
        <w:t>五、相关建议</w:t>
      </w:r>
      <w:r w:rsidRPr="00F1348D">
        <w:rPr>
          <w:rFonts w:ascii="黑体" w:eastAsia="黑体" w:hAnsi="黑体"/>
          <w:sz w:val="32"/>
          <w:szCs w:val="32"/>
        </w:rPr>
        <w:tab/>
      </w:r>
      <w:r w:rsidRPr="00F1348D">
        <w:rPr>
          <w:rFonts w:ascii="黑体" w:eastAsia="黑体" w:hAnsi="黑体"/>
          <w:sz w:val="32"/>
          <w:szCs w:val="32"/>
        </w:rPr>
        <w:fldChar w:fldCharType="begin"/>
      </w:r>
      <w:r w:rsidRPr="00F1348D">
        <w:rPr>
          <w:rFonts w:ascii="黑体" w:eastAsia="黑体" w:hAnsi="黑体"/>
          <w:sz w:val="32"/>
          <w:szCs w:val="32"/>
        </w:rPr>
        <w:instrText xml:space="preserve"> PAGEREF _Toc109650878 \h </w:instrText>
      </w:r>
      <w:r w:rsidRPr="00F1348D">
        <w:rPr>
          <w:rFonts w:ascii="黑体" w:eastAsia="黑体" w:hAnsi="黑体"/>
          <w:sz w:val="32"/>
          <w:szCs w:val="32"/>
        </w:rPr>
      </w:r>
      <w:r w:rsidRPr="00F1348D">
        <w:rPr>
          <w:rFonts w:ascii="黑体" w:eastAsia="黑体" w:hAnsi="黑体"/>
          <w:sz w:val="32"/>
          <w:szCs w:val="32"/>
        </w:rPr>
        <w:fldChar w:fldCharType="separate"/>
      </w:r>
      <w:r w:rsidRPr="00F1348D">
        <w:rPr>
          <w:rFonts w:ascii="黑体" w:eastAsia="黑体" w:hAnsi="黑体"/>
          <w:sz w:val="32"/>
          <w:szCs w:val="32"/>
        </w:rPr>
        <w:t>6</w:t>
      </w:r>
      <w:r w:rsidRPr="00F1348D">
        <w:rPr>
          <w:rFonts w:ascii="黑体" w:eastAsia="黑体" w:hAnsi="黑体"/>
          <w:sz w:val="32"/>
          <w:szCs w:val="32"/>
        </w:rPr>
        <w:fldChar w:fldCharType="end"/>
      </w:r>
    </w:p>
    <w:p w14:paraId="03703008" w14:textId="77777777" w:rsidR="0003479C" w:rsidRPr="00F1348D" w:rsidRDefault="00370206">
      <w:pPr>
        <w:widowControl/>
        <w:jc w:val="left"/>
        <w:rPr>
          <w:rFonts w:asciiTheme="minorEastAsia" w:hAnsiTheme="minorEastAsia"/>
          <w:b/>
          <w:sz w:val="48"/>
          <w:szCs w:val="48"/>
        </w:rPr>
      </w:pPr>
      <w:r w:rsidRPr="00F1348D">
        <w:rPr>
          <w:rFonts w:asciiTheme="minorEastAsia" w:hAnsiTheme="minorEastAsia"/>
          <w:b/>
          <w:sz w:val="48"/>
          <w:szCs w:val="48"/>
        </w:rPr>
        <w:fldChar w:fldCharType="end"/>
      </w:r>
    </w:p>
    <w:p w14:paraId="01EF63CC" w14:textId="77777777" w:rsidR="0003479C" w:rsidRPr="00F1348D" w:rsidRDefault="0003479C">
      <w:pPr>
        <w:pStyle w:val="1"/>
        <w:spacing w:line="360" w:lineRule="auto"/>
        <w:ind w:left="2520" w:hangingChars="700" w:hanging="2520"/>
        <w:rPr>
          <w:rFonts w:ascii="黑体" w:eastAsia="黑体" w:hAnsi="MS UI Gothic"/>
          <w:b w:val="0"/>
          <w:bCs w:val="0"/>
          <w:sz w:val="36"/>
          <w:szCs w:val="36"/>
        </w:rPr>
        <w:sectPr w:rsidR="0003479C" w:rsidRPr="00F1348D">
          <w:footerReference w:type="default" r:id="rId8"/>
          <w:pgSz w:w="11906" w:h="16838"/>
          <w:pgMar w:top="1440" w:right="1416" w:bottom="1440" w:left="1800" w:header="851" w:footer="992" w:gutter="0"/>
          <w:pgNumType w:start="1"/>
          <w:cols w:space="425"/>
          <w:docGrid w:type="lines" w:linePitch="312"/>
        </w:sectPr>
      </w:pPr>
    </w:p>
    <w:p w14:paraId="57D4481F" w14:textId="77777777" w:rsidR="0003479C" w:rsidRPr="00F1348D" w:rsidRDefault="00370206">
      <w:pPr>
        <w:pStyle w:val="1"/>
        <w:spacing w:line="360" w:lineRule="auto"/>
        <w:ind w:left="2520" w:hangingChars="700" w:hanging="2520"/>
      </w:pPr>
      <w:r w:rsidRPr="00F1348D">
        <w:rPr>
          <w:rFonts w:ascii="黑体" w:eastAsia="黑体" w:hAnsi="MS UI Gothic" w:hint="eastAsia"/>
          <w:b w:val="0"/>
          <w:bCs w:val="0"/>
          <w:noProof/>
          <w:sz w:val="36"/>
          <w:szCs w:val="36"/>
        </w:rPr>
        <w:lastRenderedPageBreak/>
        <w:drawing>
          <wp:inline distT="0" distB="0" distL="114300" distR="114300" wp14:anchorId="30BBA44C" wp14:editId="299AB8A6">
            <wp:extent cx="5419725" cy="438150"/>
            <wp:effectExtent l="0" t="0" r="0" b="0"/>
            <wp:docPr id="4" name="图片 4" descr="微信图片_2020011016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110162634"/>
                    <pic:cNvPicPr>
                      <a:picLocks noChangeAspect="1"/>
                    </pic:cNvPicPr>
                  </pic:nvPicPr>
                  <pic:blipFill>
                    <a:blip r:embed="rId9"/>
                    <a:stretch>
                      <a:fillRect/>
                    </a:stretch>
                  </pic:blipFill>
                  <pic:spPr>
                    <a:xfrm>
                      <a:off x="0" y="0"/>
                      <a:ext cx="5474708" cy="442595"/>
                    </a:xfrm>
                    <a:prstGeom prst="rect">
                      <a:avLst/>
                    </a:prstGeom>
                  </pic:spPr>
                </pic:pic>
              </a:graphicData>
            </a:graphic>
          </wp:inline>
        </w:drawing>
      </w:r>
    </w:p>
    <w:p w14:paraId="05DFC441" w14:textId="77777777" w:rsidR="0003479C" w:rsidRPr="00F1348D" w:rsidRDefault="00370206">
      <w:pPr>
        <w:pStyle w:val="1"/>
        <w:spacing w:line="360" w:lineRule="auto"/>
        <w:ind w:left="3080" w:hangingChars="700" w:hanging="3080"/>
        <w:jc w:val="center"/>
        <w:rPr>
          <w:rFonts w:ascii="方正小标宋简体" w:eastAsia="方正小标宋简体" w:hAnsi="方正小标宋简体"/>
          <w:b w:val="0"/>
          <w:bCs w:val="0"/>
        </w:rPr>
      </w:pPr>
      <w:bookmarkStart w:id="1" w:name="_Hlk94185824"/>
      <w:r w:rsidRPr="00F1348D">
        <w:rPr>
          <w:rFonts w:ascii="方正小标宋简体" w:eastAsia="方正小标宋简体" w:hAnsi="方正小标宋简体" w:hint="eastAsia"/>
          <w:b w:val="0"/>
          <w:bCs w:val="0"/>
        </w:rPr>
        <w:t>2021</w:t>
      </w:r>
      <w:r w:rsidRPr="00F1348D">
        <w:rPr>
          <w:rFonts w:ascii="方正小标宋简体" w:eastAsia="方正小标宋简体" w:hAnsi="方正小标宋简体" w:hint="eastAsia"/>
          <w:b w:val="0"/>
          <w:bCs w:val="0"/>
        </w:rPr>
        <w:t>年惠来县基本农田保护经济补偿项目</w:t>
      </w:r>
      <w:bookmarkEnd w:id="0"/>
      <w:bookmarkEnd w:id="1"/>
    </w:p>
    <w:p w14:paraId="7478A6CF" w14:textId="77777777" w:rsidR="0003479C" w:rsidRPr="00F1348D" w:rsidRDefault="00370206">
      <w:pPr>
        <w:pStyle w:val="1"/>
        <w:spacing w:line="360" w:lineRule="auto"/>
        <w:ind w:left="3080" w:hangingChars="700" w:hanging="3080"/>
        <w:jc w:val="center"/>
        <w:rPr>
          <w:rFonts w:ascii="方正小标宋简体" w:eastAsia="方正小标宋简体" w:hAnsi="方正小标宋简体"/>
          <w:b w:val="0"/>
          <w:bCs w:val="0"/>
        </w:rPr>
      </w:pPr>
      <w:r w:rsidRPr="00F1348D">
        <w:rPr>
          <w:rFonts w:ascii="方正小标宋简体" w:eastAsia="方正小标宋简体" w:hAnsi="方正小标宋简体" w:hint="eastAsia"/>
          <w:b w:val="0"/>
          <w:bCs w:val="0"/>
        </w:rPr>
        <w:t>绩效评价报告</w:t>
      </w:r>
    </w:p>
    <w:p w14:paraId="53A4520D" w14:textId="77777777" w:rsidR="0003479C" w:rsidRPr="00F1348D" w:rsidRDefault="00370206">
      <w:pPr>
        <w:spacing w:line="360" w:lineRule="auto"/>
        <w:ind w:rightChars="12" w:right="25" w:firstLine="560"/>
        <w:jc w:val="right"/>
        <w:rPr>
          <w:rFonts w:ascii="仿宋" w:eastAsia="仿宋" w:hAnsi="仿宋"/>
          <w:sz w:val="32"/>
          <w:szCs w:val="32"/>
        </w:rPr>
      </w:pPr>
      <w:r w:rsidRPr="00F1348D">
        <w:rPr>
          <w:rFonts w:ascii="仿宋" w:eastAsia="仿宋" w:hAnsi="仿宋" w:hint="eastAsia"/>
          <w:sz w:val="32"/>
          <w:szCs w:val="32"/>
        </w:rPr>
        <w:t>报告文号：成鹏</w:t>
      </w:r>
      <w:r w:rsidRPr="00F1348D">
        <w:rPr>
          <w:rFonts w:ascii="仿宋" w:eastAsia="仿宋" w:hAnsi="仿宋" w:cs="仿宋_GB2312" w:hint="eastAsia"/>
          <w:sz w:val="32"/>
          <w:szCs w:val="32"/>
        </w:rPr>
        <w:t>〔</w:t>
      </w:r>
      <w:r w:rsidRPr="00F1348D">
        <w:rPr>
          <w:rFonts w:ascii="仿宋" w:eastAsia="仿宋" w:hAnsi="仿宋" w:cs="仿宋_GB2312" w:hint="eastAsia"/>
          <w:sz w:val="32"/>
          <w:szCs w:val="32"/>
        </w:rPr>
        <w:t>2022</w:t>
      </w:r>
      <w:r w:rsidRPr="00F1348D">
        <w:rPr>
          <w:rFonts w:ascii="仿宋" w:eastAsia="仿宋" w:hAnsi="仿宋" w:cs="仿宋_GB2312" w:hint="eastAsia"/>
          <w:sz w:val="32"/>
          <w:szCs w:val="32"/>
        </w:rPr>
        <w:t>〕</w:t>
      </w:r>
      <w:r w:rsidRPr="00F1348D">
        <w:rPr>
          <w:rFonts w:ascii="仿宋" w:eastAsia="仿宋" w:hAnsi="仿宋" w:hint="eastAsia"/>
          <w:sz w:val="32"/>
          <w:szCs w:val="32"/>
        </w:rPr>
        <w:t>第</w:t>
      </w:r>
      <w:r w:rsidRPr="00F1348D">
        <w:rPr>
          <w:rFonts w:ascii="仿宋" w:eastAsia="仿宋" w:hAnsi="仿宋" w:hint="eastAsia"/>
          <w:sz w:val="32"/>
          <w:szCs w:val="32"/>
        </w:rPr>
        <w:t>0017</w:t>
      </w:r>
      <w:r w:rsidRPr="00F1348D">
        <w:rPr>
          <w:rFonts w:ascii="仿宋" w:eastAsia="仿宋" w:hAnsi="仿宋" w:hint="eastAsia"/>
          <w:sz w:val="32"/>
          <w:szCs w:val="32"/>
        </w:rPr>
        <w:t>号</w:t>
      </w:r>
    </w:p>
    <w:p w14:paraId="61ECAA7E" w14:textId="77777777" w:rsidR="0003479C" w:rsidRPr="00F1348D" w:rsidRDefault="0003479C">
      <w:pPr>
        <w:pStyle w:val="af1"/>
      </w:pPr>
    </w:p>
    <w:p w14:paraId="4F558195" w14:textId="77777777" w:rsidR="0003479C" w:rsidRPr="00F1348D" w:rsidRDefault="00370206">
      <w:pPr>
        <w:pStyle w:val="af1"/>
      </w:pPr>
      <w:r w:rsidRPr="00F1348D">
        <w:rPr>
          <w:rFonts w:hint="eastAsia"/>
        </w:rPr>
        <w:t>我们接受惠来县财政局委托，对</w:t>
      </w:r>
      <w:bookmarkStart w:id="2" w:name="_Hlk91410233"/>
      <w:r w:rsidRPr="00F1348D">
        <w:rPr>
          <w:rFonts w:hint="eastAsia"/>
        </w:rPr>
        <w:t>2021</w:t>
      </w:r>
      <w:r w:rsidRPr="00F1348D">
        <w:rPr>
          <w:rFonts w:hint="eastAsia"/>
        </w:rPr>
        <w:t>年惠来县</w:t>
      </w:r>
      <w:bookmarkStart w:id="3" w:name="_Hlk91402242"/>
      <w:r w:rsidRPr="00F1348D">
        <w:rPr>
          <w:rFonts w:hint="eastAsia"/>
        </w:rPr>
        <w:t>基本农田保护经济补偿项目</w:t>
      </w:r>
      <w:bookmarkEnd w:id="2"/>
      <w:bookmarkEnd w:id="3"/>
      <w:r w:rsidRPr="00F1348D">
        <w:rPr>
          <w:rFonts w:hint="eastAsia"/>
        </w:rPr>
        <w:t>进行了绩效评价。保证所提供资料的真实性、完整性</w:t>
      </w:r>
      <w:bookmarkStart w:id="4" w:name="_Hlk91498432"/>
      <w:r w:rsidRPr="00F1348D">
        <w:rPr>
          <w:rFonts w:hint="eastAsia"/>
        </w:rPr>
        <w:t>是惠来县</w:t>
      </w:r>
      <w:bookmarkStart w:id="5" w:name="_Hlk92271057"/>
      <w:r w:rsidRPr="00F1348D">
        <w:rPr>
          <w:rFonts w:hint="eastAsia"/>
        </w:rPr>
        <w:t>自然资源局</w:t>
      </w:r>
      <w:bookmarkEnd w:id="4"/>
      <w:bookmarkEnd w:id="5"/>
      <w:r w:rsidRPr="00F1348D">
        <w:rPr>
          <w:rFonts w:hint="eastAsia"/>
        </w:rPr>
        <w:t>和项目相关单位的责任。我们的责任是在执行有关程序的基础上，根据绩效评价办法有关规定对项目做出客观的评价。</w:t>
      </w:r>
    </w:p>
    <w:p w14:paraId="1E591ADB" w14:textId="77777777" w:rsidR="0003479C" w:rsidRPr="00F1348D" w:rsidRDefault="00370206">
      <w:pPr>
        <w:pStyle w:val="af1"/>
      </w:pPr>
      <w:r w:rsidRPr="00F1348D">
        <w:rPr>
          <w:rFonts w:hint="eastAsia"/>
        </w:rPr>
        <w:t>我们的评价工作是依据《会计师事务所财政支出绩效评价业务指引》和《项目支出绩效评价管理办法》（财预〔</w:t>
      </w:r>
      <w:r w:rsidRPr="00F1348D">
        <w:rPr>
          <w:rFonts w:hint="eastAsia"/>
        </w:rPr>
        <w:t>2020</w:t>
      </w:r>
      <w:r w:rsidRPr="00F1348D">
        <w:rPr>
          <w:rFonts w:hint="eastAsia"/>
        </w:rPr>
        <w:t>〕</w:t>
      </w:r>
      <w:r w:rsidRPr="00F1348D">
        <w:rPr>
          <w:rFonts w:hint="eastAsia"/>
        </w:rPr>
        <w:t>10</w:t>
      </w:r>
      <w:r w:rsidRPr="00F1348D">
        <w:rPr>
          <w:rFonts w:hint="eastAsia"/>
        </w:rPr>
        <w:t>号）文件进行的。在评价过程中，我们对项目进行了实地核查、现场走访，审阅了相关文件、检查了相关财务记录并查阅了其他相关资料，为出具科学、合理的绩效评价意见和建议夯实</w:t>
      </w:r>
      <w:r w:rsidRPr="00F1348D">
        <w:rPr>
          <w:rFonts w:hint="eastAsia"/>
        </w:rPr>
        <w:t>了基础。现将评价内容报告如下：</w:t>
      </w:r>
    </w:p>
    <w:p w14:paraId="5B680259" w14:textId="77777777" w:rsidR="0003479C" w:rsidRPr="00F1348D" w:rsidRDefault="00370206">
      <w:pPr>
        <w:pStyle w:val="af3"/>
      </w:pPr>
      <w:bookmarkStart w:id="6" w:name="_Toc109650870"/>
      <w:bookmarkStart w:id="7" w:name="_Toc97302580"/>
      <w:r w:rsidRPr="00F1348D">
        <w:rPr>
          <w:rFonts w:hint="eastAsia"/>
        </w:rPr>
        <w:t>一、项目基本情况</w:t>
      </w:r>
      <w:bookmarkEnd w:id="6"/>
      <w:bookmarkEnd w:id="7"/>
    </w:p>
    <w:p w14:paraId="402EF26A" w14:textId="77777777" w:rsidR="0003479C" w:rsidRPr="00F1348D" w:rsidRDefault="00370206">
      <w:pPr>
        <w:pStyle w:val="af5"/>
      </w:pPr>
      <w:bookmarkStart w:id="8" w:name="_Toc109650871"/>
      <w:r w:rsidRPr="00F1348D">
        <w:rPr>
          <w:rFonts w:hint="eastAsia"/>
        </w:rPr>
        <w:t>（一）项目概况</w:t>
      </w:r>
      <w:bookmarkEnd w:id="8"/>
    </w:p>
    <w:p w14:paraId="64169D6E" w14:textId="77777777" w:rsidR="0003479C" w:rsidRPr="00F1348D" w:rsidRDefault="00370206">
      <w:pPr>
        <w:pStyle w:val="af1"/>
      </w:pPr>
      <w:r w:rsidRPr="00F1348D">
        <w:rPr>
          <w:rFonts w:hint="eastAsia"/>
        </w:rPr>
        <w:t>根据《关于印发揭阳市土地利用总体规划（</w:t>
      </w:r>
      <w:r w:rsidRPr="00F1348D">
        <w:rPr>
          <w:rFonts w:hint="eastAsia"/>
        </w:rPr>
        <w:t>2006-202</w:t>
      </w:r>
      <w:r w:rsidRPr="00F1348D">
        <w:t>0</w:t>
      </w:r>
      <w:r w:rsidRPr="00F1348D">
        <w:rPr>
          <w:rFonts w:hint="eastAsia"/>
        </w:rPr>
        <w:t>年）</w:t>
      </w:r>
      <w:r w:rsidRPr="00F1348D">
        <w:rPr>
          <w:rFonts w:hint="eastAsia"/>
        </w:rPr>
        <w:lastRenderedPageBreak/>
        <w:t>调整完善方案的通知》（</w:t>
      </w:r>
      <w:proofErr w:type="gramStart"/>
      <w:r w:rsidRPr="00F1348D">
        <w:rPr>
          <w:rFonts w:hint="eastAsia"/>
        </w:rPr>
        <w:t>揭市国土</w:t>
      </w:r>
      <w:proofErr w:type="gramEnd"/>
      <w:r w:rsidRPr="00F1348D">
        <w:rPr>
          <w:rFonts w:hint="eastAsia"/>
        </w:rPr>
        <w:t>资〔</w:t>
      </w:r>
      <w:r w:rsidRPr="00F1348D">
        <w:rPr>
          <w:rFonts w:hint="eastAsia"/>
        </w:rPr>
        <w:t>2016</w:t>
      </w:r>
      <w:r w:rsidRPr="00F1348D">
        <w:rPr>
          <w:rFonts w:hint="eastAsia"/>
        </w:rPr>
        <w:t>〕</w:t>
      </w:r>
      <w:r w:rsidRPr="00F1348D">
        <w:rPr>
          <w:rFonts w:hint="eastAsia"/>
        </w:rPr>
        <w:t>197</w:t>
      </w:r>
      <w:r w:rsidRPr="00F1348D">
        <w:rPr>
          <w:rFonts w:hint="eastAsia"/>
        </w:rPr>
        <w:t>号）揭阳市下达惠来县永久基本农田划定任务为</w:t>
      </w:r>
      <w:r w:rsidRPr="00F1348D">
        <w:rPr>
          <w:rFonts w:hint="eastAsia"/>
        </w:rPr>
        <w:t>263450</w:t>
      </w:r>
      <w:r w:rsidRPr="00F1348D">
        <w:rPr>
          <w:rFonts w:hint="eastAsia"/>
        </w:rPr>
        <w:t>亩；《惠来县土地利用总体规划（</w:t>
      </w:r>
      <w:r w:rsidRPr="00F1348D">
        <w:rPr>
          <w:rFonts w:hint="eastAsia"/>
        </w:rPr>
        <w:t>2010-2020</w:t>
      </w:r>
      <w:r w:rsidRPr="00F1348D">
        <w:rPr>
          <w:rFonts w:hint="eastAsia"/>
        </w:rPr>
        <w:t>年）调整完善方案》划定全域基本农田面积为</w:t>
      </w:r>
      <w:r w:rsidRPr="00F1348D">
        <w:rPr>
          <w:rFonts w:hint="eastAsia"/>
        </w:rPr>
        <w:t>269553.75</w:t>
      </w:r>
      <w:r w:rsidRPr="00F1348D">
        <w:rPr>
          <w:rFonts w:hint="eastAsia"/>
        </w:rPr>
        <w:t>亩，划定的永久基本农田的数据已在</w:t>
      </w:r>
      <w:r w:rsidRPr="00F1348D">
        <w:rPr>
          <w:rFonts w:hint="eastAsia"/>
        </w:rPr>
        <w:t>省、中央</w:t>
      </w:r>
      <w:r w:rsidRPr="00F1348D">
        <w:rPr>
          <w:rFonts w:hint="eastAsia"/>
        </w:rPr>
        <w:t>备案确认。</w:t>
      </w:r>
    </w:p>
    <w:p w14:paraId="52A26565" w14:textId="77777777" w:rsidR="0003479C" w:rsidRPr="00F1348D" w:rsidRDefault="00370206">
      <w:pPr>
        <w:pStyle w:val="af1"/>
      </w:pPr>
      <w:r w:rsidRPr="00F1348D">
        <w:rPr>
          <w:rFonts w:hint="eastAsia"/>
        </w:rPr>
        <w:t>2020</w:t>
      </w:r>
      <w:r w:rsidRPr="00F1348D">
        <w:rPr>
          <w:rFonts w:hint="eastAsia"/>
        </w:rPr>
        <w:t>年度永久基本农田保护经济补偿资金在惠来县</w:t>
      </w:r>
      <w:r w:rsidRPr="00F1348D">
        <w:rPr>
          <w:rFonts w:hint="eastAsia"/>
        </w:rPr>
        <w:t>15</w:t>
      </w:r>
      <w:r w:rsidRPr="00F1348D">
        <w:rPr>
          <w:rFonts w:hint="eastAsia"/>
        </w:rPr>
        <w:t>个镇</w:t>
      </w:r>
      <w:r w:rsidRPr="00F1348D">
        <w:rPr>
          <w:rFonts w:hint="eastAsia"/>
        </w:rPr>
        <w:t>3</w:t>
      </w:r>
      <w:r w:rsidRPr="00F1348D">
        <w:rPr>
          <w:rFonts w:hint="eastAsia"/>
        </w:rPr>
        <w:t>个农林场管辖范围内</w:t>
      </w:r>
      <w:r w:rsidRPr="00F1348D">
        <w:rPr>
          <w:rFonts w:hint="eastAsia"/>
        </w:rPr>
        <w:t>下达使用</w:t>
      </w:r>
      <w:r w:rsidRPr="00F1348D">
        <w:rPr>
          <w:rFonts w:hint="eastAsia"/>
        </w:rPr>
        <w:t>，</w:t>
      </w:r>
      <w:r w:rsidRPr="00F1348D">
        <w:rPr>
          <w:rFonts w:hint="eastAsia"/>
        </w:rPr>
        <w:t>涉及补助永久基本农田</w:t>
      </w:r>
      <w:r w:rsidRPr="00F1348D">
        <w:rPr>
          <w:rFonts w:hint="eastAsia"/>
        </w:rPr>
        <w:t>总面积</w:t>
      </w:r>
      <w:r w:rsidRPr="00F1348D">
        <w:rPr>
          <w:rFonts w:hint="eastAsia"/>
        </w:rPr>
        <w:t>269553</w:t>
      </w:r>
      <w:r w:rsidRPr="00F1348D">
        <w:rPr>
          <w:rFonts w:hint="eastAsia"/>
        </w:rPr>
        <w:t>.75</w:t>
      </w:r>
      <w:r w:rsidRPr="00F1348D">
        <w:rPr>
          <w:rFonts w:hint="eastAsia"/>
        </w:rPr>
        <w:t>亩，补助标准为</w:t>
      </w:r>
      <w:r w:rsidRPr="00F1348D">
        <w:rPr>
          <w:rFonts w:hint="eastAsia"/>
        </w:rPr>
        <w:t>30</w:t>
      </w:r>
      <w:r w:rsidRPr="00F1348D">
        <w:rPr>
          <w:rFonts w:hint="eastAsia"/>
        </w:rPr>
        <w:t>元</w:t>
      </w:r>
      <w:r w:rsidRPr="00F1348D">
        <w:rPr>
          <w:rFonts w:hint="eastAsia"/>
        </w:rPr>
        <w:t>/</w:t>
      </w:r>
      <w:r w:rsidRPr="00F1348D">
        <w:rPr>
          <w:rFonts w:hint="eastAsia"/>
        </w:rPr>
        <w:t>亩</w:t>
      </w:r>
      <w:r w:rsidRPr="00F1348D">
        <w:rPr>
          <w:rFonts w:hint="eastAsia"/>
        </w:rPr>
        <w:t>/</w:t>
      </w:r>
      <w:r w:rsidRPr="00F1348D">
        <w:rPr>
          <w:rFonts w:hint="eastAsia"/>
        </w:rPr>
        <w:t>年，</w:t>
      </w:r>
      <w:r w:rsidRPr="00F1348D">
        <w:rPr>
          <w:rFonts w:hint="eastAsia"/>
        </w:rPr>
        <w:t>补助</w:t>
      </w:r>
      <w:r w:rsidRPr="00F1348D">
        <w:rPr>
          <w:rFonts w:hint="eastAsia"/>
        </w:rPr>
        <w:t>资金共</w:t>
      </w:r>
      <w:r w:rsidRPr="00F1348D">
        <w:rPr>
          <w:rFonts w:hint="eastAsia"/>
        </w:rPr>
        <w:t>8086612.50</w:t>
      </w:r>
      <w:r w:rsidRPr="00F1348D">
        <w:rPr>
          <w:rFonts w:hint="eastAsia"/>
        </w:rPr>
        <w:t>元。</w:t>
      </w:r>
    </w:p>
    <w:p w14:paraId="3B18A4C4" w14:textId="77777777" w:rsidR="0003479C" w:rsidRPr="00F1348D" w:rsidRDefault="00370206">
      <w:pPr>
        <w:pStyle w:val="af1"/>
      </w:pPr>
      <w:r w:rsidRPr="00F1348D">
        <w:rPr>
          <w:rFonts w:hint="eastAsia"/>
        </w:rPr>
        <w:t>2020</w:t>
      </w:r>
      <w:r w:rsidRPr="00F1348D">
        <w:rPr>
          <w:rFonts w:hint="eastAsia"/>
        </w:rPr>
        <w:t>年</w:t>
      </w:r>
      <w:r w:rsidRPr="00F1348D">
        <w:rPr>
          <w:rFonts w:hint="eastAsia"/>
        </w:rPr>
        <w:t>9</w:t>
      </w:r>
      <w:r w:rsidRPr="00F1348D">
        <w:rPr>
          <w:rFonts w:hint="eastAsia"/>
        </w:rPr>
        <w:t>月</w:t>
      </w:r>
      <w:r w:rsidRPr="00F1348D">
        <w:rPr>
          <w:rFonts w:hint="eastAsia"/>
        </w:rPr>
        <w:t>30</w:t>
      </w:r>
      <w:r w:rsidRPr="00F1348D">
        <w:rPr>
          <w:rFonts w:hint="eastAsia"/>
        </w:rPr>
        <w:t>日揭阳市人民政府与惠来县人民政府签订《揭阳市</w:t>
      </w:r>
      <w:r w:rsidRPr="00F1348D">
        <w:rPr>
          <w:rFonts w:hint="eastAsia"/>
        </w:rPr>
        <w:t>2020</w:t>
      </w:r>
      <w:r w:rsidRPr="00F1348D">
        <w:rPr>
          <w:rFonts w:hint="eastAsia"/>
        </w:rPr>
        <w:t>年耕地保护目标责任书》，至</w:t>
      </w:r>
      <w:r w:rsidRPr="00F1348D">
        <w:rPr>
          <w:rFonts w:hint="eastAsia"/>
        </w:rPr>
        <w:t>2020</w:t>
      </w:r>
      <w:r w:rsidRPr="00F1348D">
        <w:rPr>
          <w:rFonts w:hint="eastAsia"/>
        </w:rPr>
        <w:t>年末，确保全县耕地保有量不少于</w:t>
      </w:r>
      <w:r w:rsidRPr="00F1348D">
        <w:rPr>
          <w:rFonts w:hint="eastAsia"/>
        </w:rPr>
        <w:t>309920</w:t>
      </w:r>
      <w:r w:rsidRPr="00F1348D">
        <w:rPr>
          <w:rFonts w:hint="eastAsia"/>
        </w:rPr>
        <w:t>亩，全县永久基本农田面积不少于</w:t>
      </w:r>
      <w:r w:rsidRPr="00F1348D">
        <w:rPr>
          <w:rFonts w:hint="eastAsia"/>
        </w:rPr>
        <w:t>263450</w:t>
      </w:r>
      <w:r w:rsidRPr="00F1348D">
        <w:rPr>
          <w:rFonts w:hint="eastAsia"/>
        </w:rPr>
        <w:t>亩，建设高标准农田不少于</w:t>
      </w:r>
      <w:r w:rsidRPr="00F1348D">
        <w:rPr>
          <w:rFonts w:hint="eastAsia"/>
        </w:rPr>
        <w:t>6000</w:t>
      </w:r>
      <w:r w:rsidRPr="00F1348D">
        <w:rPr>
          <w:rFonts w:hint="eastAsia"/>
        </w:rPr>
        <w:t>亩；</w:t>
      </w:r>
      <w:r w:rsidRPr="00F1348D">
        <w:rPr>
          <w:rFonts w:hint="eastAsia"/>
        </w:rPr>
        <w:t>2020</w:t>
      </w:r>
      <w:r w:rsidRPr="00F1348D">
        <w:rPr>
          <w:rFonts w:hint="eastAsia"/>
        </w:rPr>
        <w:t>年</w:t>
      </w:r>
      <w:r w:rsidRPr="00F1348D">
        <w:rPr>
          <w:rFonts w:hint="eastAsia"/>
        </w:rPr>
        <w:t>10</w:t>
      </w:r>
      <w:r w:rsidRPr="00F1348D">
        <w:rPr>
          <w:rFonts w:hint="eastAsia"/>
        </w:rPr>
        <w:t>月</w:t>
      </w:r>
      <w:r w:rsidRPr="00F1348D">
        <w:rPr>
          <w:rFonts w:hint="eastAsia"/>
        </w:rPr>
        <w:t>16</w:t>
      </w:r>
      <w:r w:rsidRPr="00F1348D">
        <w:rPr>
          <w:rFonts w:hint="eastAsia"/>
        </w:rPr>
        <w:t>日惠来县人民政府分别与各镇场签订《惠来县</w:t>
      </w:r>
      <w:r w:rsidRPr="00F1348D">
        <w:rPr>
          <w:rFonts w:hint="eastAsia"/>
        </w:rPr>
        <w:t>2020</w:t>
      </w:r>
      <w:r w:rsidRPr="00F1348D">
        <w:rPr>
          <w:rFonts w:hint="eastAsia"/>
        </w:rPr>
        <w:t>年度耕地保护目标责任书》；同时，惠来县各镇政府、农林场分别与所管辖的行政村签订耕地保护目标责任书。在耕地保护方面，级级压实责任，保证惠来县耕地保有量</w:t>
      </w:r>
      <w:r w:rsidRPr="00F1348D">
        <w:rPr>
          <w:rFonts w:hint="eastAsia"/>
        </w:rPr>
        <w:t>和永久基本农田数总量不少、用途不改变、质量有提高。</w:t>
      </w:r>
    </w:p>
    <w:p w14:paraId="3B75BB36" w14:textId="77777777" w:rsidR="0003479C" w:rsidRPr="00F1348D" w:rsidRDefault="00370206">
      <w:pPr>
        <w:pStyle w:val="af5"/>
      </w:pPr>
      <w:bookmarkStart w:id="9" w:name="_Toc109650872"/>
      <w:r w:rsidRPr="00F1348D">
        <w:rPr>
          <w:rFonts w:hint="eastAsia"/>
        </w:rPr>
        <w:t>（二）项目资金来源及使用情况</w:t>
      </w:r>
      <w:bookmarkEnd w:id="9"/>
    </w:p>
    <w:p w14:paraId="2E9BCF73" w14:textId="77777777" w:rsidR="0003479C" w:rsidRPr="00F1348D" w:rsidRDefault="00370206">
      <w:pPr>
        <w:pStyle w:val="af1"/>
      </w:pPr>
      <w:r w:rsidRPr="00F1348D">
        <w:rPr>
          <w:rFonts w:hint="eastAsia"/>
        </w:rPr>
        <w:t>根据《广东省财政厅关于提前下达</w:t>
      </w:r>
      <w:r w:rsidRPr="00F1348D">
        <w:rPr>
          <w:rFonts w:hint="eastAsia"/>
        </w:rPr>
        <w:t>2021</w:t>
      </w:r>
      <w:r w:rsidRPr="00F1348D">
        <w:rPr>
          <w:rFonts w:hint="eastAsia"/>
        </w:rPr>
        <w:t>年省级涉农专项转移支付资金的通知》（</w:t>
      </w:r>
      <w:proofErr w:type="gramStart"/>
      <w:r w:rsidRPr="00F1348D">
        <w:rPr>
          <w:rFonts w:hint="eastAsia"/>
        </w:rPr>
        <w:t>粤财农〔</w:t>
      </w:r>
      <w:r w:rsidRPr="00F1348D">
        <w:rPr>
          <w:rFonts w:hint="eastAsia"/>
        </w:rPr>
        <w:t>2021</w:t>
      </w:r>
      <w:r w:rsidRPr="00F1348D">
        <w:rPr>
          <w:rFonts w:hint="eastAsia"/>
        </w:rPr>
        <w:t>〕</w:t>
      </w:r>
      <w:proofErr w:type="gramEnd"/>
      <w:r w:rsidRPr="00F1348D">
        <w:rPr>
          <w:rFonts w:hint="eastAsia"/>
        </w:rPr>
        <w:t>132</w:t>
      </w:r>
      <w:r w:rsidRPr="00F1348D">
        <w:rPr>
          <w:rFonts w:hint="eastAsia"/>
        </w:rPr>
        <w:t>号）和揭阳市财政局《关于提前下达</w:t>
      </w:r>
      <w:r w:rsidRPr="00F1348D">
        <w:rPr>
          <w:rFonts w:hint="eastAsia"/>
        </w:rPr>
        <w:t>2021</w:t>
      </w:r>
      <w:r w:rsidRPr="00F1348D">
        <w:rPr>
          <w:rFonts w:hint="eastAsia"/>
        </w:rPr>
        <w:t>年省级涉农专项转移支付资金的通知》</w:t>
      </w:r>
      <w:r w:rsidRPr="00F1348D">
        <w:rPr>
          <w:rFonts w:hint="eastAsia"/>
        </w:rPr>
        <w:lastRenderedPageBreak/>
        <w:t>（</w:t>
      </w:r>
      <w:proofErr w:type="gramStart"/>
      <w:r w:rsidRPr="00F1348D">
        <w:rPr>
          <w:rFonts w:hint="eastAsia"/>
        </w:rPr>
        <w:t>揭市财农</w:t>
      </w:r>
      <w:proofErr w:type="gramEnd"/>
      <w:r w:rsidRPr="00F1348D">
        <w:rPr>
          <w:rFonts w:hint="eastAsia"/>
        </w:rPr>
        <w:t>〔</w:t>
      </w:r>
      <w:r w:rsidRPr="00F1348D">
        <w:rPr>
          <w:rFonts w:hint="eastAsia"/>
        </w:rPr>
        <w:t>2021</w:t>
      </w:r>
      <w:r w:rsidRPr="00F1348D">
        <w:rPr>
          <w:rFonts w:hint="eastAsia"/>
        </w:rPr>
        <w:t>〕</w:t>
      </w:r>
      <w:r w:rsidRPr="00F1348D">
        <w:rPr>
          <w:rFonts w:hint="eastAsia"/>
        </w:rPr>
        <w:t>79</w:t>
      </w:r>
      <w:r w:rsidRPr="00F1348D">
        <w:rPr>
          <w:rFonts w:hint="eastAsia"/>
        </w:rPr>
        <w:t>号），</w:t>
      </w:r>
      <w:r w:rsidRPr="00F1348D">
        <w:rPr>
          <w:rFonts w:hint="eastAsia"/>
        </w:rPr>
        <w:t>下达惠来县</w:t>
      </w:r>
      <w:r w:rsidRPr="00F1348D">
        <w:rPr>
          <w:rFonts w:hint="eastAsia"/>
        </w:rPr>
        <w:t>2021</w:t>
      </w:r>
      <w:r w:rsidRPr="00F1348D">
        <w:rPr>
          <w:rFonts w:hint="eastAsia"/>
        </w:rPr>
        <w:t>年省级</w:t>
      </w:r>
      <w:proofErr w:type="gramStart"/>
      <w:r w:rsidRPr="00F1348D">
        <w:rPr>
          <w:rFonts w:hint="eastAsia"/>
        </w:rPr>
        <w:t>涉农专项</w:t>
      </w:r>
      <w:proofErr w:type="gramEnd"/>
      <w:r w:rsidRPr="00F1348D">
        <w:rPr>
          <w:rFonts w:hint="eastAsia"/>
        </w:rPr>
        <w:t>转移支付资金（对应</w:t>
      </w:r>
      <w:r w:rsidRPr="00F1348D">
        <w:rPr>
          <w:rFonts w:hint="eastAsia"/>
        </w:rPr>
        <w:t>2020</w:t>
      </w:r>
      <w:r w:rsidRPr="00F1348D">
        <w:rPr>
          <w:rFonts w:hint="eastAsia"/>
        </w:rPr>
        <w:t>年度基本农田经济补偿）共</w:t>
      </w:r>
      <w:r w:rsidRPr="00F1348D">
        <w:rPr>
          <w:rFonts w:hint="eastAsia"/>
        </w:rPr>
        <w:t>809</w:t>
      </w:r>
      <w:r w:rsidRPr="00F1348D">
        <w:rPr>
          <w:rFonts w:hint="eastAsia"/>
        </w:rPr>
        <w:t>万元。</w:t>
      </w:r>
    </w:p>
    <w:p w14:paraId="2A723789" w14:textId="77777777" w:rsidR="0003479C" w:rsidRPr="00F1348D" w:rsidRDefault="00370206">
      <w:pPr>
        <w:pStyle w:val="af1"/>
      </w:pPr>
      <w:r w:rsidRPr="00F1348D">
        <w:rPr>
          <w:rFonts w:hint="eastAsia"/>
        </w:rPr>
        <w:t>2021</w:t>
      </w:r>
      <w:r w:rsidRPr="00F1348D">
        <w:rPr>
          <w:rFonts w:hint="eastAsia"/>
        </w:rPr>
        <w:t>年</w:t>
      </w:r>
      <w:r w:rsidRPr="00F1348D">
        <w:rPr>
          <w:rFonts w:hint="eastAsia"/>
        </w:rPr>
        <w:t>4</w:t>
      </w:r>
      <w:r w:rsidRPr="00F1348D">
        <w:rPr>
          <w:rFonts w:hint="eastAsia"/>
        </w:rPr>
        <w:t>月，惠来县财政局、县自然资源局印发《关于下达</w:t>
      </w:r>
      <w:r w:rsidRPr="00F1348D">
        <w:rPr>
          <w:rFonts w:hint="eastAsia"/>
        </w:rPr>
        <w:t>2021</w:t>
      </w:r>
      <w:r w:rsidRPr="00F1348D">
        <w:rPr>
          <w:rFonts w:hint="eastAsia"/>
        </w:rPr>
        <w:t>年省级涉农转移支付资金（基本农田保护经济补偿）的通知》（</w:t>
      </w:r>
      <w:proofErr w:type="gramStart"/>
      <w:r w:rsidRPr="00F1348D">
        <w:rPr>
          <w:rFonts w:hint="eastAsia"/>
        </w:rPr>
        <w:t>惠财农</w:t>
      </w:r>
      <w:proofErr w:type="gramEnd"/>
      <w:r w:rsidRPr="00F1348D">
        <w:rPr>
          <w:rFonts w:hint="eastAsia"/>
        </w:rPr>
        <w:t>〔</w:t>
      </w:r>
      <w:r w:rsidRPr="00F1348D">
        <w:rPr>
          <w:rFonts w:hint="eastAsia"/>
        </w:rPr>
        <w:t>2</w:t>
      </w:r>
      <w:r w:rsidRPr="00F1348D">
        <w:rPr>
          <w:rFonts w:hint="eastAsia"/>
        </w:rPr>
        <w:t>021</w:t>
      </w:r>
      <w:r w:rsidRPr="00F1348D">
        <w:rPr>
          <w:rFonts w:hint="eastAsia"/>
        </w:rPr>
        <w:t>〕</w:t>
      </w:r>
      <w:r w:rsidRPr="00F1348D">
        <w:rPr>
          <w:rFonts w:hint="eastAsia"/>
        </w:rPr>
        <w:t>15</w:t>
      </w:r>
      <w:r w:rsidRPr="00F1348D">
        <w:rPr>
          <w:rFonts w:hint="eastAsia"/>
        </w:rPr>
        <w:t>号），将资金及时分配到各镇（场），对资金补偿范围、发放和使用等进行了要求。同时，惠来县自然资源局等部门加强了对补偿资金使用管理，指导督促各地规范使用补偿资金，进一步推动全面落实永久基本农田保护。</w:t>
      </w:r>
    </w:p>
    <w:p w14:paraId="7AC9448E" w14:textId="77777777" w:rsidR="0003479C" w:rsidRPr="00F1348D" w:rsidRDefault="00370206">
      <w:pPr>
        <w:pStyle w:val="af3"/>
      </w:pPr>
      <w:bookmarkStart w:id="10" w:name="_Toc109650873"/>
      <w:r w:rsidRPr="00F1348D">
        <w:rPr>
          <w:rFonts w:hint="eastAsia"/>
        </w:rPr>
        <w:t>二、</w:t>
      </w:r>
      <w:r w:rsidRPr="00F1348D">
        <w:t>绩效目标</w:t>
      </w:r>
      <w:bookmarkEnd w:id="10"/>
    </w:p>
    <w:p w14:paraId="1657E7DC" w14:textId="77777777" w:rsidR="0003479C" w:rsidRPr="00F1348D" w:rsidRDefault="00370206">
      <w:pPr>
        <w:pStyle w:val="af1"/>
      </w:pPr>
      <w:r w:rsidRPr="00F1348D">
        <w:t>通过建立耕地保护补偿机制，使广大农村集体经济组织和农民在承担耕地和基本农田保护责任的同时，获得一定的经济补偿，充分调动起广大农村集体经济组织和农民保护耕地和基本农田的积极性，确保全</w:t>
      </w:r>
      <w:r w:rsidRPr="00F1348D">
        <w:rPr>
          <w:rFonts w:hint="eastAsia"/>
        </w:rPr>
        <w:t>县</w:t>
      </w:r>
      <w:r w:rsidRPr="00F1348D">
        <w:t>耕地和基本农田保护工作取得实效。</w:t>
      </w:r>
    </w:p>
    <w:p w14:paraId="4566A888" w14:textId="77777777" w:rsidR="0003479C" w:rsidRPr="00F1348D" w:rsidRDefault="00370206">
      <w:pPr>
        <w:pStyle w:val="af1"/>
      </w:pPr>
      <w:r w:rsidRPr="00F1348D">
        <w:t>资金使用后，预计进一步提高农民对耕地和基本农田保护的重要性认识</w:t>
      </w:r>
      <w:r w:rsidRPr="00F1348D">
        <w:rPr>
          <w:rFonts w:hint="eastAsia"/>
        </w:rPr>
        <w:t>和</w:t>
      </w:r>
      <w:r w:rsidRPr="00F1348D">
        <w:t>保护耕地和</w:t>
      </w:r>
      <w:r w:rsidRPr="00F1348D">
        <w:t>基本农田的积极性；</w:t>
      </w:r>
      <w:r w:rsidRPr="00F1348D">
        <w:rPr>
          <w:rFonts w:hint="eastAsia"/>
        </w:rPr>
        <w:t>进一步</w:t>
      </w:r>
      <w:r w:rsidRPr="00F1348D">
        <w:t>完善全县农田基础设施，提高农业规模化、集约化程度；使全县农田丢荒弃</w:t>
      </w:r>
      <w:proofErr w:type="gramStart"/>
      <w:r w:rsidRPr="00F1348D">
        <w:t>耕面积</w:t>
      </w:r>
      <w:proofErr w:type="gramEnd"/>
      <w:r w:rsidRPr="00F1348D">
        <w:t>及受人为破坏、非农建设占用现象减少，耕地和基本农田保护面积增加；使全县农村集体经济组织和农民收入增长。</w:t>
      </w:r>
    </w:p>
    <w:p w14:paraId="0E5C396F" w14:textId="77777777" w:rsidR="0003479C" w:rsidRPr="00F1348D" w:rsidRDefault="00370206">
      <w:pPr>
        <w:pStyle w:val="af3"/>
      </w:pPr>
      <w:bookmarkStart w:id="11" w:name="_Toc109650874"/>
      <w:r w:rsidRPr="00F1348D">
        <w:rPr>
          <w:rFonts w:hint="eastAsia"/>
        </w:rPr>
        <w:t>三、评价结果</w:t>
      </w:r>
      <w:bookmarkEnd w:id="11"/>
    </w:p>
    <w:p w14:paraId="03140A81" w14:textId="77777777" w:rsidR="0003479C" w:rsidRPr="00F1348D" w:rsidRDefault="00370206">
      <w:pPr>
        <w:pStyle w:val="af5"/>
      </w:pPr>
      <w:bookmarkStart w:id="12" w:name="_Toc109650875"/>
      <w:r w:rsidRPr="00F1348D">
        <w:rPr>
          <w:rFonts w:hint="eastAsia"/>
        </w:rPr>
        <w:t>（一）评价原则与评价方法</w:t>
      </w:r>
      <w:bookmarkEnd w:id="12"/>
    </w:p>
    <w:p w14:paraId="32E3ACAA" w14:textId="77777777" w:rsidR="0003479C" w:rsidRPr="00F1348D" w:rsidRDefault="00370206">
      <w:pPr>
        <w:pStyle w:val="af1"/>
      </w:pPr>
      <w:r w:rsidRPr="00F1348D">
        <w:rPr>
          <w:rFonts w:hint="eastAsia"/>
        </w:rPr>
        <w:t>本次评价遵循目标导向性原则、科学客观性原则和公平公</w:t>
      </w:r>
      <w:r w:rsidRPr="00F1348D">
        <w:rPr>
          <w:rFonts w:hint="eastAsia"/>
        </w:rPr>
        <w:lastRenderedPageBreak/>
        <w:t>正性原则，采用成本效益分析法、目标预定与实施效果比较法、因素分析法，通过对基本农田保护经济补偿项目所产生的实际结果与预定目标比较，综合分析影响绩效目标实现和实施效果的内外因素，再结合补偿对象调查结果，对基本农田保护经济补偿</w:t>
      </w:r>
      <w:r w:rsidRPr="00F1348D">
        <w:rPr>
          <w:rFonts w:hint="eastAsia"/>
        </w:rPr>
        <w:t>项目的投入、产出和效益做出客观、公正的评价。</w:t>
      </w:r>
    </w:p>
    <w:p w14:paraId="6363B945" w14:textId="77777777" w:rsidR="0003479C" w:rsidRPr="00F1348D" w:rsidRDefault="00370206">
      <w:pPr>
        <w:pStyle w:val="af5"/>
      </w:pPr>
      <w:bookmarkStart w:id="13" w:name="_Toc109650876"/>
      <w:r w:rsidRPr="00F1348D">
        <w:rPr>
          <w:rFonts w:hint="eastAsia"/>
        </w:rPr>
        <w:t>（二）评价结果</w:t>
      </w:r>
      <w:bookmarkEnd w:id="13"/>
    </w:p>
    <w:p w14:paraId="03C76FCD" w14:textId="77777777" w:rsidR="0003479C" w:rsidRPr="00F1348D" w:rsidRDefault="00370206">
      <w:pPr>
        <w:pStyle w:val="af1"/>
      </w:pPr>
      <w:r w:rsidRPr="00F1348D">
        <w:rPr>
          <w:rFonts w:hint="eastAsia"/>
        </w:rPr>
        <w:t>根据项目的特点和绩效评价的要求，</w:t>
      </w:r>
      <w:bookmarkStart w:id="14" w:name="_Hlk91402840"/>
      <w:r w:rsidRPr="00F1348D">
        <w:rPr>
          <w:rFonts w:hint="eastAsia"/>
        </w:rPr>
        <w:t>20</w:t>
      </w:r>
      <w:r w:rsidRPr="00F1348D">
        <w:t>21</w:t>
      </w:r>
      <w:r w:rsidRPr="00F1348D">
        <w:rPr>
          <w:rFonts w:hint="eastAsia"/>
        </w:rPr>
        <w:t>年度</w:t>
      </w:r>
      <w:bookmarkStart w:id="15" w:name="_Hlk91409507"/>
      <w:r w:rsidRPr="00F1348D">
        <w:rPr>
          <w:rFonts w:hint="eastAsia"/>
        </w:rPr>
        <w:t>基本农田保护经济补偿</w:t>
      </w:r>
      <w:bookmarkEnd w:id="15"/>
      <w:r w:rsidRPr="00F1348D">
        <w:rPr>
          <w:rFonts w:hint="eastAsia"/>
        </w:rPr>
        <w:t>项目</w:t>
      </w:r>
      <w:bookmarkEnd w:id="14"/>
      <w:r w:rsidRPr="00F1348D">
        <w:rPr>
          <w:rFonts w:hint="eastAsia"/>
        </w:rPr>
        <w:t>绩效评价指标体系分为</w:t>
      </w:r>
      <w:bookmarkStart w:id="16" w:name="_Hlk91402711"/>
      <w:r w:rsidRPr="00F1348D">
        <w:rPr>
          <w:rFonts w:hint="eastAsia"/>
        </w:rPr>
        <w:t>绩效影响</w:t>
      </w:r>
      <w:bookmarkEnd w:id="16"/>
      <w:r w:rsidRPr="00F1348D">
        <w:rPr>
          <w:rFonts w:hint="eastAsia"/>
        </w:rPr>
        <w:t>和</w:t>
      </w:r>
      <w:bookmarkStart w:id="17" w:name="_Hlk91402739"/>
      <w:r w:rsidRPr="00F1348D">
        <w:rPr>
          <w:rFonts w:hint="eastAsia"/>
        </w:rPr>
        <w:t>绩效表现</w:t>
      </w:r>
      <w:bookmarkEnd w:id="17"/>
      <w:r w:rsidRPr="00F1348D">
        <w:rPr>
          <w:rFonts w:hint="eastAsia"/>
        </w:rPr>
        <w:t>两个大类，</w:t>
      </w:r>
      <w:r w:rsidRPr="00F1348D">
        <w:t>绩效评价指标体系包括</w:t>
      </w:r>
      <w:r w:rsidRPr="00F1348D">
        <w:t>2</w:t>
      </w:r>
      <w:r w:rsidRPr="00F1348D">
        <w:t>个一级指标，</w:t>
      </w:r>
      <w:r w:rsidRPr="00F1348D">
        <w:t>7</w:t>
      </w:r>
      <w:r w:rsidRPr="00F1348D">
        <w:t>个二级指标</w:t>
      </w:r>
      <w:r w:rsidRPr="00F1348D">
        <w:rPr>
          <w:rFonts w:hint="eastAsia"/>
        </w:rPr>
        <w:t>，</w:t>
      </w:r>
      <w:r w:rsidRPr="00F1348D">
        <w:t>13</w:t>
      </w:r>
      <w:r w:rsidRPr="00F1348D">
        <w:t>个三</w:t>
      </w:r>
      <w:bookmarkStart w:id="18" w:name="_Hlk91239504"/>
      <w:r w:rsidRPr="00F1348D">
        <w:t>级指标</w:t>
      </w:r>
      <w:bookmarkEnd w:id="18"/>
      <w:r w:rsidRPr="00F1348D">
        <w:rPr>
          <w:rFonts w:hint="eastAsia"/>
        </w:rPr>
        <w:t>和</w:t>
      </w:r>
      <w:r w:rsidRPr="00F1348D">
        <w:t>29</w:t>
      </w:r>
      <w:r w:rsidRPr="00F1348D">
        <w:rPr>
          <w:rFonts w:hint="eastAsia"/>
        </w:rPr>
        <w:t>个四</w:t>
      </w:r>
      <w:r w:rsidRPr="00F1348D">
        <w:t>级指标。</w:t>
      </w:r>
      <w:r w:rsidRPr="00F1348D">
        <w:rPr>
          <w:rFonts w:hint="eastAsia"/>
        </w:rPr>
        <w:t>设定满分</w:t>
      </w:r>
      <w:r w:rsidRPr="00F1348D">
        <w:rPr>
          <w:rFonts w:hint="eastAsia"/>
        </w:rPr>
        <w:t>100</w:t>
      </w:r>
      <w:r w:rsidRPr="00F1348D">
        <w:rPr>
          <w:rFonts w:hint="eastAsia"/>
        </w:rPr>
        <w:t>分。其中：</w:t>
      </w:r>
      <w:bookmarkStart w:id="19" w:name="_Hlk91402923"/>
      <w:r w:rsidRPr="00F1348D">
        <w:rPr>
          <w:rFonts w:hint="eastAsia"/>
        </w:rPr>
        <w:t>绩效影响</w:t>
      </w:r>
      <w:bookmarkEnd w:id="19"/>
      <w:r w:rsidRPr="00F1348D">
        <w:rPr>
          <w:rFonts w:hint="eastAsia"/>
        </w:rPr>
        <w:t>部分</w:t>
      </w:r>
      <w:r w:rsidRPr="00F1348D">
        <w:t>50</w:t>
      </w:r>
      <w:r w:rsidRPr="00F1348D">
        <w:rPr>
          <w:rFonts w:hint="eastAsia"/>
        </w:rPr>
        <w:t>分，</w:t>
      </w:r>
      <w:bookmarkStart w:id="20" w:name="_Hlk91402972"/>
      <w:r w:rsidRPr="00F1348D">
        <w:rPr>
          <w:rFonts w:hint="eastAsia"/>
        </w:rPr>
        <w:t>绩效表现部分</w:t>
      </w:r>
      <w:bookmarkEnd w:id="20"/>
      <w:r w:rsidRPr="00F1348D">
        <w:t>50</w:t>
      </w:r>
      <w:r w:rsidRPr="00F1348D">
        <w:rPr>
          <w:rFonts w:hint="eastAsia"/>
        </w:rPr>
        <w:t>分。</w:t>
      </w:r>
    </w:p>
    <w:p w14:paraId="1518B5E3" w14:textId="77777777" w:rsidR="0003479C" w:rsidRPr="00F1348D" w:rsidRDefault="00370206">
      <w:pPr>
        <w:pStyle w:val="af1"/>
      </w:pPr>
      <w:r w:rsidRPr="00F1348D">
        <w:rPr>
          <w:rFonts w:hint="eastAsia"/>
        </w:rPr>
        <w:t>专家组通过项目的书面评价和现场核查，并结合惠来县财政局、惠来县自然资源局对项目的组织监督和管理情况，判定</w:t>
      </w:r>
      <w:r w:rsidRPr="00F1348D">
        <w:rPr>
          <w:rFonts w:hint="eastAsia"/>
        </w:rPr>
        <w:t>20</w:t>
      </w:r>
      <w:r w:rsidRPr="00F1348D">
        <w:t>21</w:t>
      </w:r>
      <w:r w:rsidRPr="00F1348D">
        <w:rPr>
          <w:rFonts w:hint="eastAsia"/>
        </w:rPr>
        <w:t>年度惠来县</w:t>
      </w:r>
      <w:bookmarkStart w:id="21" w:name="_Hlk91404158"/>
      <w:r w:rsidRPr="00F1348D">
        <w:rPr>
          <w:rFonts w:hint="eastAsia"/>
        </w:rPr>
        <w:t>基本农田保护经济补偿</w:t>
      </w:r>
      <w:bookmarkEnd w:id="21"/>
      <w:r w:rsidRPr="00F1348D">
        <w:rPr>
          <w:rFonts w:hint="eastAsia"/>
        </w:rPr>
        <w:t>项目</w:t>
      </w:r>
      <w:r w:rsidRPr="00F1348D">
        <w:t>评价得分</w:t>
      </w:r>
      <w:r w:rsidRPr="00F1348D">
        <w:t>79</w:t>
      </w:r>
      <w:r w:rsidRPr="00F1348D">
        <w:t>分，</w:t>
      </w:r>
      <w:r w:rsidRPr="00F1348D">
        <w:rPr>
          <w:rFonts w:hint="eastAsia"/>
        </w:rPr>
        <w:t>其中：绩效影响部分</w:t>
      </w:r>
      <w:bookmarkStart w:id="22" w:name="_Hlk91239834"/>
      <w:r w:rsidRPr="00F1348D">
        <w:rPr>
          <w:rFonts w:hint="eastAsia"/>
        </w:rPr>
        <w:t>设定</w:t>
      </w:r>
      <w:bookmarkEnd w:id="22"/>
      <w:r w:rsidRPr="00F1348D">
        <w:t>50</w:t>
      </w:r>
      <w:r w:rsidRPr="00F1348D">
        <w:rPr>
          <w:rFonts w:hint="eastAsia"/>
        </w:rPr>
        <w:t>分，实际得分</w:t>
      </w:r>
      <w:r w:rsidRPr="00F1348D">
        <w:t>38</w:t>
      </w:r>
      <w:r w:rsidRPr="00F1348D">
        <w:rPr>
          <w:rFonts w:hint="eastAsia"/>
        </w:rPr>
        <w:t>分；绩效表现部分设定</w:t>
      </w:r>
      <w:r w:rsidRPr="00F1348D">
        <w:t>50</w:t>
      </w:r>
      <w:r w:rsidRPr="00F1348D">
        <w:rPr>
          <w:rFonts w:hint="eastAsia"/>
        </w:rPr>
        <w:t>分，实际得分</w:t>
      </w:r>
      <w:r w:rsidRPr="00F1348D">
        <w:t>41</w:t>
      </w:r>
      <w:r w:rsidRPr="00F1348D">
        <w:rPr>
          <w:rFonts w:hint="eastAsia"/>
        </w:rPr>
        <w:t>分。</w:t>
      </w:r>
      <w:r w:rsidRPr="00F1348D">
        <w:t>评价等级为</w:t>
      </w:r>
      <w:r w:rsidRPr="00F1348D">
        <w:t>“</w:t>
      </w:r>
      <w:r w:rsidRPr="00F1348D">
        <w:rPr>
          <w:rFonts w:hint="eastAsia"/>
        </w:rPr>
        <w:t>中</w:t>
      </w:r>
      <w:r w:rsidRPr="00F1348D">
        <w:t>”</w:t>
      </w:r>
      <w:r w:rsidRPr="00F1348D">
        <w:t>，评价指标具体得分详见</w:t>
      </w:r>
      <w:r w:rsidRPr="00F1348D">
        <w:rPr>
          <w:rFonts w:hint="eastAsia"/>
        </w:rPr>
        <w:t>附</w:t>
      </w:r>
      <w:r w:rsidRPr="00F1348D">
        <w:t>表</w:t>
      </w:r>
      <w:r w:rsidRPr="00F1348D">
        <w:rPr>
          <w:rFonts w:hint="eastAsia"/>
        </w:rPr>
        <w:t>1</w:t>
      </w:r>
      <w:r w:rsidRPr="00F1348D">
        <w:rPr>
          <w:rFonts w:hint="eastAsia"/>
        </w:rPr>
        <w:t>。</w:t>
      </w:r>
    </w:p>
    <w:p w14:paraId="70067198" w14:textId="77777777" w:rsidR="0003479C" w:rsidRPr="00F1348D" w:rsidRDefault="00370206">
      <w:pPr>
        <w:pStyle w:val="af1"/>
      </w:pPr>
      <w:r w:rsidRPr="00F1348D">
        <w:rPr>
          <w:rFonts w:hint="eastAsia"/>
        </w:rPr>
        <w:t>各项指标扣分情况说明如下：</w:t>
      </w:r>
    </w:p>
    <w:p w14:paraId="4240D3E6" w14:textId="77777777" w:rsidR="0003479C" w:rsidRPr="00F1348D" w:rsidRDefault="00370206">
      <w:pPr>
        <w:pStyle w:val="af1"/>
      </w:pPr>
      <w:bookmarkStart w:id="23" w:name="_Hlk91240809"/>
      <w:bookmarkStart w:id="24" w:name="_Hlk91406498"/>
      <w:r w:rsidRPr="00F1348D">
        <w:rPr>
          <w:rFonts w:hint="eastAsia"/>
        </w:rPr>
        <w:t>1</w:t>
      </w:r>
      <w:r w:rsidRPr="00F1348D">
        <w:rPr>
          <w:rFonts w:hint="eastAsia"/>
        </w:rPr>
        <w:t>、绩效影响包括前期准备、资金管理、事项管理</w:t>
      </w:r>
      <w:r w:rsidRPr="00F1348D">
        <w:t>3</w:t>
      </w:r>
      <w:r w:rsidRPr="00F1348D">
        <w:rPr>
          <w:rFonts w:hint="eastAsia"/>
        </w:rPr>
        <w:t>个二级指标，</w:t>
      </w:r>
      <w:bookmarkStart w:id="25" w:name="_Hlk91404076"/>
      <w:bookmarkStart w:id="26" w:name="_Hlk91240871"/>
      <w:bookmarkEnd w:id="23"/>
      <w:r w:rsidRPr="00F1348D">
        <w:rPr>
          <w:rFonts w:hint="eastAsia"/>
        </w:rPr>
        <w:t>满分</w:t>
      </w:r>
      <w:r w:rsidRPr="00F1348D">
        <w:t>50</w:t>
      </w:r>
      <w:r w:rsidRPr="00F1348D">
        <w:rPr>
          <w:rFonts w:hint="eastAsia"/>
        </w:rPr>
        <w:t>分</w:t>
      </w:r>
      <w:bookmarkEnd w:id="25"/>
      <w:r w:rsidRPr="00F1348D">
        <w:rPr>
          <w:rFonts w:hint="eastAsia"/>
        </w:rPr>
        <w:t>，扣</w:t>
      </w:r>
      <w:r w:rsidRPr="00F1348D">
        <w:t>12</w:t>
      </w:r>
      <w:r w:rsidRPr="00F1348D">
        <w:rPr>
          <w:rFonts w:hint="eastAsia"/>
        </w:rPr>
        <w:t>分，得</w:t>
      </w:r>
      <w:r w:rsidRPr="00F1348D">
        <w:t>38</w:t>
      </w:r>
      <w:r w:rsidRPr="00F1348D">
        <w:rPr>
          <w:rFonts w:hint="eastAsia"/>
        </w:rPr>
        <w:t>分。</w:t>
      </w:r>
      <w:bookmarkStart w:id="27" w:name="_Hlk91240901"/>
      <w:bookmarkEnd w:id="26"/>
      <w:r w:rsidRPr="00F1348D">
        <w:rPr>
          <w:rFonts w:hint="eastAsia"/>
        </w:rPr>
        <w:t>扣分原因：</w:t>
      </w:r>
      <w:bookmarkEnd w:id="27"/>
    </w:p>
    <w:p w14:paraId="4C0DE5D0" w14:textId="77777777" w:rsidR="0003479C" w:rsidRPr="00F1348D" w:rsidRDefault="00370206">
      <w:pPr>
        <w:pStyle w:val="af1"/>
      </w:pPr>
      <w:bookmarkStart w:id="28" w:name="_Hlk91404210"/>
      <w:bookmarkEnd w:id="24"/>
      <w:r w:rsidRPr="00F1348D">
        <w:rPr>
          <w:rFonts w:hint="eastAsia"/>
        </w:rPr>
        <w:t>（</w:t>
      </w:r>
      <w:r w:rsidRPr="00F1348D">
        <w:rPr>
          <w:rFonts w:hint="eastAsia"/>
        </w:rPr>
        <w:t>1</w:t>
      </w:r>
      <w:r w:rsidRPr="00F1348D">
        <w:rPr>
          <w:rFonts w:hint="eastAsia"/>
        </w:rPr>
        <w:t>）市、县资金</w:t>
      </w:r>
      <w:bookmarkEnd w:id="28"/>
      <w:r w:rsidRPr="00F1348D">
        <w:rPr>
          <w:rFonts w:hint="eastAsia"/>
        </w:rPr>
        <w:t>到位率</w:t>
      </w:r>
      <w:bookmarkStart w:id="29" w:name="_Hlk91404371"/>
      <w:r w:rsidRPr="00F1348D">
        <w:rPr>
          <w:rFonts w:hint="eastAsia"/>
        </w:rPr>
        <w:t>满分</w:t>
      </w:r>
      <w:r w:rsidRPr="00F1348D">
        <w:t>1</w:t>
      </w:r>
      <w:r w:rsidRPr="00F1348D">
        <w:rPr>
          <w:rFonts w:hint="eastAsia"/>
        </w:rPr>
        <w:t>分，</w:t>
      </w:r>
      <w:bookmarkStart w:id="30" w:name="_Hlk91404509"/>
      <w:bookmarkEnd w:id="29"/>
      <w:r w:rsidRPr="00F1348D">
        <w:rPr>
          <w:rFonts w:hint="eastAsia"/>
        </w:rPr>
        <w:t>基本农田保护经济补偿款</w:t>
      </w:r>
      <w:bookmarkEnd w:id="30"/>
      <w:r w:rsidRPr="00F1348D">
        <w:rPr>
          <w:rFonts w:hint="eastAsia"/>
        </w:rPr>
        <w:t>全部由省拨付，没有市、县配套资金</w:t>
      </w:r>
      <w:bookmarkStart w:id="31" w:name="_Hlk91404675"/>
      <w:r w:rsidRPr="00F1348D">
        <w:rPr>
          <w:rFonts w:hint="eastAsia"/>
        </w:rPr>
        <w:t>：扣</w:t>
      </w:r>
      <w:r w:rsidRPr="00F1348D">
        <w:rPr>
          <w:rFonts w:hint="eastAsia"/>
        </w:rPr>
        <w:t>1</w:t>
      </w:r>
      <w:r w:rsidRPr="00F1348D">
        <w:rPr>
          <w:rFonts w:hint="eastAsia"/>
        </w:rPr>
        <w:t>分。</w:t>
      </w:r>
      <w:bookmarkEnd w:id="31"/>
    </w:p>
    <w:p w14:paraId="4C362C70" w14:textId="77777777" w:rsidR="0003479C" w:rsidRPr="00F1348D" w:rsidRDefault="00370206">
      <w:pPr>
        <w:pStyle w:val="af1"/>
      </w:pPr>
      <w:r w:rsidRPr="00F1348D">
        <w:rPr>
          <w:rFonts w:hint="eastAsia"/>
        </w:rPr>
        <w:lastRenderedPageBreak/>
        <w:t>（</w:t>
      </w:r>
      <w:r w:rsidRPr="00F1348D">
        <w:rPr>
          <w:rFonts w:hint="eastAsia"/>
        </w:rPr>
        <w:t>2</w:t>
      </w:r>
      <w:r w:rsidRPr="00F1348D">
        <w:rPr>
          <w:rFonts w:hint="eastAsia"/>
        </w:rPr>
        <w:t>）支出规范性</w:t>
      </w:r>
      <w:bookmarkStart w:id="32" w:name="_Hlk91404791"/>
      <w:r w:rsidRPr="00F1348D">
        <w:rPr>
          <w:rFonts w:hint="eastAsia"/>
        </w:rPr>
        <w:t>满分</w:t>
      </w:r>
      <w:bookmarkStart w:id="33" w:name="_Hlk91404702"/>
      <w:r w:rsidRPr="00F1348D">
        <w:t>8</w:t>
      </w:r>
      <w:r w:rsidRPr="00F1348D">
        <w:rPr>
          <w:rFonts w:hint="eastAsia"/>
        </w:rPr>
        <w:t>分</w:t>
      </w:r>
      <w:bookmarkEnd w:id="33"/>
      <w:r w:rsidRPr="00F1348D">
        <w:rPr>
          <w:rFonts w:hint="eastAsia"/>
        </w:rPr>
        <w:t>，</w:t>
      </w:r>
      <w:bookmarkStart w:id="34" w:name="_Hlk91406291"/>
      <w:bookmarkStart w:id="35" w:name="_Hlk92269108"/>
      <w:bookmarkEnd w:id="32"/>
      <w:r w:rsidRPr="00F1348D">
        <w:rPr>
          <w:rFonts w:hint="eastAsia"/>
        </w:rPr>
        <w:t>部分镇、村没有将基本农田保护经济补偿款</w:t>
      </w:r>
      <w:bookmarkEnd w:id="34"/>
      <w:r w:rsidRPr="00F1348D">
        <w:rPr>
          <w:rFonts w:hint="eastAsia"/>
        </w:rPr>
        <w:t>设立专账核算</w:t>
      </w:r>
      <w:bookmarkEnd w:id="35"/>
      <w:r w:rsidRPr="00F1348D">
        <w:rPr>
          <w:rFonts w:hint="eastAsia"/>
        </w:rPr>
        <w:t>；同时超范围使用专款，在其他支出列支</w:t>
      </w:r>
      <w:r w:rsidRPr="00F1348D">
        <w:rPr>
          <w:rFonts w:hint="eastAsia"/>
        </w:rPr>
        <w:t>1</w:t>
      </w:r>
      <w:r w:rsidRPr="00F1348D">
        <w:t>7.43</w:t>
      </w:r>
      <w:r w:rsidRPr="00F1348D">
        <w:rPr>
          <w:rFonts w:hint="eastAsia"/>
        </w:rPr>
        <w:t>万元：扣</w:t>
      </w:r>
      <w:r w:rsidRPr="00F1348D">
        <w:t>4</w:t>
      </w:r>
      <w:r w:rsidRPr="00F1348D">
        <w:rPr>
          <w:rFonts w:hint="eastAsia"/>
        </w:rPr>
        <w:t>分。</w:t>
      </w:r>
    </w:p>
    <w:p w14:paraId="5553904A" w14:textId="77777777" w:rsidR="0003479C" w:rsidRPr="00F1348D" w:rsidRDefault="00370206">
      <w:pPr>
        <w:pStyle w:val="af1"/>
      </w:pPr>
      <w:r w:rsidRPr="00F1348D">
        <w:rPr>
          <w:rFonts w:hint="eastAsia"/>
        </w:rPr>
        <w:t>（</w:t>
      </w:r>
      <w:r w:rsidRPr="00F1348D">
        <w:rPr>
          <w:rFonts w:hint="eastAsia"/>
        </w:rPr>
        <w:t>3</w:t>
      </w:r>
      <w:r w:rsidRPr="00F1348D">
        <w:rPr>
          <w:rFonts w:hint="eastAsia"/>
        </w:rPr>
        <w:t>）事项管理</w:t>
      </w:r>
      <w:bookmarkStart w:id="36" w:name="_Hlk91408318"/>
      <w:r w:rsidRPr="00F1348D">
        <w:rPr>
          <w:rFonts w:hint="eastAsia"/>
        </w:rPr>
        <w:t>满分</w:t>
      </w:r>
      <w:r w:rsidRPr="00F1348D">
        <w:rPr>
          <w:rFonts w:hint="eastAsia"/>
        </w:rPr>
        <w:t>1</w:t>
      </w:r>
      <w:r w:rsidRPr="00F1348D">
        <w:t>3</w:t>
      </w:r>
      <w:r w:rsidRPr="00F1348D">
        <w:rPr>
          <w:rFonts w:hint="eastAsia"/>
        </w:rPr>
        <w:t>分，存在</w:t>
      </w:r>
      <w:bookmarkStart w:id="37" w:name="_Hlk91410147"/>
      <w:bookmarkEnd w:id="36"/>
      <w:r w:rsidRPr="00F1348D">
        <w:rPr>
          <w:rFonts w:hint="eastAsia"/>
        </w:rPr>
        <w:t>没有按</w:t>
      </w:r>
      <w:r w:rsidRPr="00F1348D">
        <w:t>《广东省人民政府办公厅转发省国土资源厅</w:t>
      </w:r>
      <w:r w:rsidRPr="00F1348D">
        <w:t xml:space="preserve"> </w:t>
      </w:r>
      <w:r w:rsidRPr="00F1348D">
        <w:t>财政厅关于建立基本农田保护经济补偿制度意见的通知》（粤府办〔</w:t>
      </w:r>
      <w:r w:rsidRPr="00F1348D">
        <w:t>2012</w:t>
      </w:r>
      <w:r w:rsidRPr="00F1348D">
        <w:t>〕</w:t>
      </w:r>
      <w:r w:rsidRPr="00F1348D">
        <w:t xml:space="preserve">98 </w:t>
      </w:r>
      <w:r w:rsidRPr="00F1348D">
        <w:t>号）</w:t>
      </w:r>
      <w:r w:rsidRPr="00F1348D">
        <w:rPr>
          <w:rFonts w:hint="eastAsia"/>
        </w:rPr>
        <w:t>文的规定使用基本农田保护经济补偿款</w:t>
      </w:r>
      <w:bookmarkEnd w:id="37"/>
      <w:r w:rsidRPr="00F1348D">
        <w:rPr>
          <w:rFonts w:hint="eastAsia"/>
        </w:rPr>
        <w:t>，其中：</w:t>
      </w:r>
      <w:bookmarkStart w:id="38" w:name="_Hlk92268577"/>
      <w:r w:rsidRPr="00F1348D">
        <w:rPr>
          <w:rFonts w:hint="eastAsia"/>
        </w:rPr>
        <w:t>在其他支出列支</w:t>
      </w:r>
      <w:bookmarkStart w:id="39" w:name="_Hlk92269035"/>
      <w:r w:rsidRPr="00F1348D">
        <w:rPr>
          <w:rFonts w:hint="eastAsia"/>
        </w:rPr>
        <w:t>1</w:t>
      </w:r>
      <w:r w:rsidRPr="00F1348D">
        <w:t>7.43</w:t>
      </w:r>
      <w:r w:rsidRPr="00F1348D">
        <w:rPr>
          <w:rFonts w:hint="eastAsia"/>
        </w:rPr>
        <w:t>万元</w:t>
      </w:r>
      <w:bookmarkEnd w:id="39"/>
      <w:r w:rsidRPr="00F1348D">
        <w:rPr>
          <w:rFonts w:hint="eastAsia"/>
        </w:rPr>
        <w:t>；</w:t>
      </w:r>
      <w:bookmarkEnd w:id="38"/>
      <w:r w:rsidRPr="00F1348D">
        <w:rPr>
          <w:rFonts w:hint="eastAsia"/>
        </w:rPr>
        <w:t>部分村未能提供为</w:t>
      </w:r>
      <w:r w:rsidRPr="00F1348D">
        <w:rPr>
          <w:rFonts w:hint="eastAsia"/>
        </w:rPr>
        <w:t>村民购买社保的名单</w:t>
      </w:r>
      <w:bookmarkStart w:id="40" w:name="_Hlk91408386"/>
      <w:r w:rsidRPr="00F1348D">
        <w:rPr>
          <w:rFonts w:hint="eastAsia"/>
        </w:rPr>
        <w:t>：</w:t>
      </w:r>
      <w:r w:rsidRPr="00F1348D">
        <w:rPr>
          <w:rFonts w:hint="eastAsia"/>
        </w:rPr>
        <w:t>扣</w:t>
      </w:r>
      <w:r w:rsidRPr="00F1348D">
        <w:t>7</w:t>
      </w:r>
      <w:r w:rsidRPr="00F1348D">
        <w:rPr>
          <w:rFonts w:hint="eastAsia"/>
        </w:rPr>
        <w:t>分</w:t>
      </w:r>
      <w:bookmarkEnd w:id="40"/>
      <w:r w:rsidRPr="00F1348D">
        <w:rPr>
          <w:rFonts w:hint="eastAsia"/>
        </w:rPr>
        <w:t>。</w:t>
      </w:r>
    </w:p>
    <w:p w14:paraId="01D34B4A" w14:textId="77777777" w:rsidR="0003479C" w:rsidRPr="00F1348D" w:rsidRDefault="00370206">
      <w:pPr>
        <w:pStyle w:val="af1"/>
      </w:pPr>
      <w:r w:rsidRPr="00F1348D">
        <w:rPr>
          <w:rFonts w:hint="eastAsia"/>
        </w:rPr>
        <w:t>2</w:t>
      </w:r>
      <w:r w:rsidRPr="00F1348D">
        <w:rPr>
          <w:rFonts w:hint="eastAsia"/>
        </w:rPr>
        <w:t>、绩效影响包括经济性、效率性、效果性、公平性</w:t>
      </w:r>
      <w:r w:rsidRPr="00F1348D">
        <w:t>4</w:t>
      </w:r>
      <w:r w:rsidRPr="00F1348D">
        <w:rPr>
          <w:rFonts w:hint="eastAsia"/>
        </w:rPr>
        <w:t>个二级指标，满分</w:t>
      </w:r>
      <w:r w:rsidRPr="00F1348D">
        <w:t>50</w:t>
      </w:r>
      <w:r w:rsidRPr="00F1348D">
        <w:rPr>
          <w:rFonts w:hint="eastAsia"/>
        </w:rPr>
        <w:t>分，扣</w:t>
      </w:r>
      <w:r w:rsidRPr="00F1348D">
        <w:t>9</w:t>
      </w:r>
      <w:r w:rsidRPr="00F1348D">
        <w:rPr>
          <w:rFonts w:hint="eastAsia"/>
        </w:rPr>
        <w:t>分，得</w:t>
      </w:r>
      <w:r w:rsidRPr="00F1348D">
        <w:t>41</w:t>
      </w:r>
      <w:r w:rsidRPr="00F1348D">
        <w:rPr>
          <w:rFonts w:hint="eastAsia"/>
        </w:rPr>
        <w:t>分。扣分原因：</w:t>
      </w:r>
    </w:p>
    <w:p w14:paraId="21FC18A5" w14:textId="77777777" w:rsidR="0003479C" w:rsidRPr="00F1348D" w:rsidRDefault="00370206">
      <w:pPr>
        <w:pStyle w:val="af1"/>
      </w:pPr>
      <w:r w:rsidRPr="00F1348D">
        <w:rPr>
          <w:rFonts w:hint="eastAsia"/>
        </w:rPr>
        <w:t>（</w:t>
      </w:r>
      <w:r w:rsidRPr="00F1348D">
        <w:rPr>
          <w:rFonts w:hint="eastAsia"/>
        </w:rPr>
        <w:t>1</w:t>
      </w:r>
      <w:r w:rsidRPr="00F1348D">
        <w:rPr>
          <w:rFonts w:hint="eastAsia"/>
        </w:rPr>
        <w:t>）完成及时性满分</w:t>
      </w:r>
      <w:r w:rsidRPr="00F1348D">
        <w:rPr>
          <w:rFonts w:hint="eastAsia"/>
        </w:rPr>
        <w:t>4</w:t>
      </w:r>
      <w:r w:rsidRPr="00F1348D">
        <w:rPr>
          <w:rFonts w:hint="eastAsia"/>
        </w:rPr>
        <w:t>分，存在没有及时使用资金的情况，如未及时为村民代缴农村合作医疗款等；扣</w:t>
      </w:r>
      <w:r w:rsidRPr="00F1348D">
        <w:rPr>
          <w:rFonts w:hint="eastAsia"/>
        </w:rPr>
        <w:t>2</w:t>
      </w:r>
      <w:r w:rsidRPr="00F1348D">
        <w:rPr>
          <w:rFonts w:hint="eastAsia"/>
        </w:rPr>
        <w:t>分。</w:t>
      </w:r>
    </w:p>
    <w:p w14:paraId="5F4A45B6" w14:textId="77777777" w:rsidR="0003479C" w:rsidRPr="00F1348D" w:rsidRDefault="00370206">
      <w:pPr>
        <w:pStyle w:val="af1"/>
      </w:pPr>
      <w:r w:rsidRPr="00F1348D">
        <w:rPr>
          <w:rFonts w:hint="eastAsia"/>
        </w:rPr>
        <w:t>（</w:t>
      </w:r>
      <w:r w:rsidRPr="00F1348D">
        <w:rPr>
          <w:rFonts w:hint="eastAsia"/>
        </w:rPr>
        <w:t>2</w:t>
      </w:r>
      <w:r w:rsidRPr="00F1348D">
        <w:rPr>
          <w:rFonts w:hint="eastAsia"/>
        </w:rPr>
        <w:t>）社会经济效益</w:t>
      </w:r>
      <w:bookmarkStart w:id="41" w:name="_Hlk92268378"/>
      <w:r w:rsidRPr="00F1348D">
        <w:rPr>
          <w:rFonts w:hint="eastAsia"/>
        </w:rPr>
        <w:t>满分</w:t>
      </w:r>
      <w:r w:rsidRPr="00F1348D">
        <w:t>25</w:t>
      </w:r>
      <w:r w:rsidRPr="00F1348D">
        <w:rPr>
          <w:rFonts w:hint="eastAsia"/>
        </w:rPr>
        <w:t>分，</w:t>
      </w:r>
      <w:bookmarkStart w:id="42" w:name="_Hlk92268404"/>
      <w:bookmarkStart w:id="43" w:name="_Hlk92268616"/>
      <w:bookmarkStart w:id="44" w:name="_Hlk92268472"/>
      <w:bookmarkEnd w:id="41"/>
      <w:r w:rsidRPr="00F1348D">
        <w:rPr>
          <w:rFonts w:hint="eastAsia"/>
        </w:rPr>
        <w:t>存在</w:t>
      </w:r>
      <w:bookmarkEnd w:id="42"/>
      <w:r w:rsidRPr="00F1348D">
        <w:rPr>
          <w:rFonts w:hint="eastAsia"/>
        </w:rPr>
        <w:t>仅为少数村民代缴农村养老保险和农</w:t>
      </w:r>
      <w:r w:rsidRPr="00F1348D">
        <w:rPr>
          <w:rFonts w:hint="eastAsia"/>
        </w:rPr>
        <w:t>村合作医疗，没有覆盖多数土地持有人</w:t>
      </w:r>
      <w:r w:rsidRPr="00F1348D">
        <w:rPr>
          <w:rFonts w:hint="eastAsia"/>
        </w:rPr>
        <w:t>的情况；</w:t>
      </w:r>
      <w:bookmarkEnd w:id="43"/>
      <w:r w:rsidRPr="00F1348D">
        <w:rPr>
          <w:rFonts w:hint="eastAsia"/>
        </w:rPr>
        <w:t>扣</w:t>
      </w:r>
      <w:r w:rsidRPr="00F1348D">
        <w:t>4</w:t>
      </w:r>
      <w:r w:rsidRPr="00F1348D">
        <w:rPr>
          <w:rFonts w:hint="eastAsia"/>
        </w:rPr>
        <w:t>分。</w:t>
      </w:r>
      <w:bookmarkEnd w:id="44"/>
    </w:p>
    <w:p w14:paraId="3F614ACF" w14:textId="77777777" w:rsidR="0003479C" w:rsidRPr="00F1348D" w:rsidRDefault="00370206">
      <w:pPr>
        <w:pStyle w:val="af1"/>
      </w:pPr>
      <w:r w:rsidRPr="00F1348D">
        <w:rPr>
          <w:rFonts w:hint="eastAsia"/>
        </w:rPr>
        <w:t>（</w:t>
      </w:r>
      <w:r w:rsidRPr="00F1348D">
        <w:rPr>
          <w:rFonts w:hint="eastAsia"/>
        </w:rPr>
        <w:t>3</w:t>
      </w:r>
      <w:r w:rsidRPr="00F1348D">
        <w:rPr>
          <w:rFonts w:hint="eastAsia"/>
        </w:rPr>
        <w:t>）可持续发展</w:t>
      </w:r>
      <w:bookmarkStart w:id="45" w:name="_Hlk92268504"/>
      <w:r w:rsidRPr="00F1348D">
        <w:rPr>
          <w:rFonts w:hint="eastAsia"/>
        </w:rPr>
        <w:t>满分</w:t>
      </w:r>
      <w:r w:rsidRPr="00F1348D">
        <w:t>5</w:t>
      </w:r>
      <w:r w:rsidRPr="00F1348D">
        <w:rPr>
          <w:rFonts w:hint="eastAsia"/>
        </w:rPr>
        <w:t>分，存在</w:t>
      </w:r>
      <w:bookmarkEnd w:id="45"/>
      <w:r w:rsidRPr="00F1348D">
        <w:rPr>
          <w:rFonts w:hint="eastAsia"/>
        </w:rPr>
        <w:t>管理机制（如管护和资金使用等）监管</w:t>
      </w:r>
      <w:r w:rsidRPr="00F1348D">
        <w:rPr>
          <w:rFonts w:hint="eastAsia"/>
        </w:rPr>
        <w:t>不到</w:t>
      </w:r>
      <w:r w:rsidRPr="00F1348D">
        <w:rPr>
          <w:rFonts w:hint="eastAsia"/>
        </w:rPr>
        <w:t>位的情况；</w:t>
      </w:r>
      <w:bookmarkStart w:id="46" w:name="_Hlk92268652"/>
      <w:r w:rsidRPr="00F1348D">
        <w:rPr>
          <w:rFonts w:hint="eastAsia"/>
        </w:rPr>
        <w:t>扣</w:t>
      </w:r>
      <w:r w:rsidRPr="00F1348D">
        <w:t>1</w:t>
      </w:r>
      <w:r w:rsidRPr="00F1348D">
        <w:rPr>
          <w:rFonts w:hint="eastAsia"/>
        </w:rPr>
        <w:t>分。</w:t>
      </w:r>
      <w:bookmarkEnd w:id="46"/>
    </w:p>
    <w:p w14:paraId="127FAC10" w14:textId="77777777" w:rsidR="0003479C" w:rsidRPr="00F1348D" w:rsidRDefault="00370206">
      <w:pPr>
        <w:pStyle w:val="af1"/>
      </w:pPr>
      <w:r w:rsidRPr="00F1348D">
        <w:rPr>
          <w:rFonts w:hint="eastAsia"/>
        </w:rPr>
        <w:t>（</w:t>
      </w:r>
      <w:r w:rsidRPr="00F1348D">
        <w:rPr>
          <w:rFonts w:hint="eastAsia"/>
        </w:rPr>
        <w:t>4</w:t>
      </w:r>
      <w:r w:rsidRPr="00F1348D">
        <w:rPr>
          <w:rFonts w:hint="eastAsia"/>
        </w:rPr>
        <w:t>）满意度满分</w:t>
      </w:r>
      <w:r w:rsidRPr="00F1348D">
        <w:t>5</w:t>
      </w:r>
      <w:r w:rsidRPr="00F1348D">
        <w:rPr>
          <w:rFonts w:hint="eastAsia"/>
        </w:rPr>
        <w:t>分，存在仅为少数村民代缴农村养老保险和农村合作医疗没有覆盖多数土地持有人的情况，部分农民群众满意度较低：扣</w:t>
      </w:r>
      <w:r w:rsidRPr="00F1348D">
        <w:t>2</w:t>
      </w:r>
      <w:r w:rsidRPr="00F1348D">
        <w:rPr>
          <w:rFonts w:hint="eastAsia"/>
        </w:rPr>
        <w:t>分。</w:t>
      </w:r>
    </w:p>
    <w:p w14:paraId="46F89284" w14:textId="77777777" w:rsidR="0003479C" w:rsidRPr="00F1348D" w:rsidRDefault="00370206">
      <w:pPr>
        <w:pStyle w:val="af3"/>
      </w:pPr>
      <w:bookmarkStart w:id="47" w:name="_Toc109650877"/>
      <w:r w:rsidRPr="00F1348D">
        <w:rPr>
          <w:rFonts w:hint="eastAsia"/>
        </w:rPr>
        <w:t>四、存在问题</w:t>
      </w:r>
      <w:bookmarkEnd w:id="47"/>
    </w:p>
    <w:p w14:paraId="4919AE57" w14:textId="77777777" w:rsidR="0003479C" w:rsidRPr="00F1348D" w:rsidRDefault="00370206">
      <w:pPr>
        <w:pStyle w:val="af1"/>
      </w:pPr>
      <w:r w:rsidRPr="00F1348D">
        <w:rPr>
          <w:rFonts w:hint="eastAsia"/>
        </w:rPr>
        <w:t>（一）虽然</w:t>
      </w:r>
      <w:r w:rsidRPr="00F1348D">
        <w:t>实施细则规定补偿资</w:t>
      </w:r>
      <w:r w:rsidRPr="00F1348D">
        <w:rPr>
          <w:rFonts w:hint="eastAsia"/>
        </w:rPr>
        <w:t>金可用于</w:t>
      </w:r>
      <w:r w:rsidRPr="00F1348D">
        <w:t>社保支出，</w:t>
      </w:r>
      <w:r w:rsidRPr="00F1348D">
        <w:rPr>
          <w:rFonts w:hint="eastAsia"/>
        </w:rPr>
        <w:t>但</w:t>
      </w:r>
      <w:r w:rsidRPr="00F1348D">
        <w:t>因</w:t>
      </w:r>
      <w:r w:rsidRPr="00F1348D">
        <w:lastRenderedPageBreak/>
        <w:t>补偿资金量少，加之贫困地区农民没有能力且不愿意自己出资配套，</w:t>
      </w:r>
      <w:r w:rsidRPr="00F1348D">
        <w:t>实际上没有合适的险种可投保</w:t>
      </w:r>
      <w:r w:rsidRPr="00F1348D">
        <w:rPr>
          <w:rFonts w:hint="eastAsia"/>
        </w:rPr>
        <w:t>，</w:t>
      </w:r>
      <w:r w:rsidRPr="00F1348D">
        <w:t>无法</w:t>
      </w:r>
      <w:r w:rsidRPr="00F1348D">
        <w:rPr>
          <w:rFonts w:hint="eastAsia"/>
        </w:rPr>
        <w:t>进行</w:t>
      </w:r>
      <w:r w:rsidRPr="00F1348D">
        <w:t>操作</w:t>
      </w:r>
      <w:r w:rsidRPr="00F1348D">
        <w:rPr>
          <w:rFonts w:hint="eastAsia"/>
        </w:rPr>
        <w:t>；</w:t>
      </w:r>
      <w:r w:rsidRPr="00F1348D">
        <w:t>规定可用于合作医疗支出，但与目前农民的医疗药品开支相比，这点补偿资金无异于杯水车薪，解决不了问题</w:t>
      </w:r>
      <w:r w:rsidRPr="00F1348D">
        <w:rPr>
          <w:rFonts w:hint="eastAsia"/>
        </w:rPr>
        <w:t>。另外，该项工作一旦实施，就不可能中止，否则容易引起村民的不满，形成新的不稳定因素。</w:t>
      </w:r>
    </w:p>
    <w:p w14:paraId="79421805" w14:textId="77777777" w:rsidR="0003479C" w:rsidRPr="00F1348D" w:rsidRDefault="00370206">
      <w:pPr>
        <w:pStyle w:val="af1"/>
      </w:pPr>
      <w:r w:rsidRPr="00F1348D">
        <w:rPr>
          <w:rFonts w:hint="eastAsia"/>
        </w:rPr>
        <w:t>（二）基本农田保护经济补偿补助标准为</w:t>
      </w:r>
      <w:r w:rsidRPr="00F1348D">
        <w:rPr>
          <w:rFonts w:hint="eastAsia"/>
        </w:rPr>
        <w:t>30</w:t>
      </w:r>
      <w:r w:rsidRPr="00F1348D">
        <w:rPr>
          <w:rFonts w:hint="eastAsia"/>
        </w:rPr>
        <w:t>元</w:t>
      </w:r>
      <w:r w:rsidRPr="00F1348D">
        <w:rPr>
          <w:rFonts w:hint="eastAsia"/>
        </w:rPr>
        <w:t>/</w:t>
      </w:r>
      <w:r w:rsidRPr="00F1348D">
        <w:rPr>
          <w:rFonts w:hint="eastAsia"/>
        </w:rPr>
        <w:t>亩</w:t>
      </w:r>
      <w:r w:rsidRPr="00F1348D">
        <w:rPr>
          <w:rFonts w:hint="eastAsia"/>
        </w:rPr>
        <w:t>/</w:t>
      </w:r>
      <w:r w:rsidRPr="00F1348D">
        <w:rPr>
          <w:rFonts w:hint="eastAsia"/>
        </w:rPr>
        <w:t>年，各村耕地较少，获得补助金额不多，在基本农田保护经济补偿工作落实中，发现个别村领取和支出资金不积极情况。</w:t>
      </w:r>
    </w:p>
    <w:p w14:paraId="77A05E8A" w14:textId="77777777" w:rsidR="0003479C" w:rsidRPr="00F1348D" w:rsidRDefault="00370206">
      <w:pPr>
        <w:pStyle w:val="af1"/>
      </w:pPr>
      <w:r w:rsidRPr="00F1348D">
        <w:rPr>
          <w:rFonts w:hint="eastAsia"/>
        </w:rPr>
        <w:t>（三）部分</w:t>
      </w:r>
      <w:r w:rsidRPr="00F1348D">
        <w:t>基层农村集体组织</w:t>
      </w:r>
      <w:r w:rsidRPr="00F1348D">
        <w:rPr>
          <w:rFonts w:hint="eastAsia"/>
        </w:rPr>
        <w:t>没有按</w:t>
      </w:r>
      <w:r w:rsidRPr="00F1348D">
        <w:t>《广东省人民政府办公厅转发省国土资源厅财政厅关于建立基本农田保护经济补偿制度意见的通知》（粤府办〔</w:t>
      </w:r>
      <w:r w:rsidRPr="00F1348D">
        <w:t>2012</w:t>
      </w:r>
      <w:r w:rsidRPr="00F1348D">
        <w:t>〕</w:t>
      </w:r>
      <w:r w:rsidRPr="00F1348D">
        <w:t xml:space="preserve">98 </w:t>
      </w:r>
      <w:r w:rsidRPr="00F1348D">
        <w:t>号）</w:t>
      </w:r>
      <w:r w:rsidRPr="00F1348D">
        <w:rPr>
          <w:rFonts w:hint="eastAsia"/>
        </w:rPr>
        <w:t>文的规定使用基本农田保护</w:t>
      </w:r>
      <w:r w:rsidRPr="00F1348D">
        <w:rPr>
          <w:rFonts w:hint="eastAsia"/>
        </w:rPr>
        <w:t>经济</w:t>
      </w:r>
      <w:bookmarkStart w:id="48" w:name="_Hlk92269560"/>
      <w:r w:rsidRPr="00F1348D">
        <w:rPr>
          <w:rFonts w:hint="eastAsia"/>
        </w:rPr>
        <w:t>补偿款</w:t>
      </w:r>
      <w:bookmarkEnd w:id="48"/>
      <w:r w:rsidRPr="00F1348D">
        <w:rPr>
          <w:rFonts w:hint="eastAsia"/>
        </w:rPr>
        <w:t>。</w:t>
      </w:r>
      <w:r w:rsidRPr="00F1348D">
        <w:rPr>
          <w:rFonts w:hint="eastAsia"/>
        </w:rPr>
        <w:t>1</w:t>
      </w:r>
      <w:r w:rsidRPr="00F1348D">
        <w:t>8</w:t>
      </w:r>
      <w:r w:rsidRPr="00F1348D">
        <w:rPr>
          <w:rFonts w:hint="eastAsia"/>
        </w:rPr>
        <w:t>个</w:t>
      </w:r>
      <w:bookmarkStart w:id="49" w:name="_Hlk92268998"/>
      <w:r w:rsidRPr="00F1348D">
        <w:rPr>
          <w:rFonts w:hint="eastAsia"/>
        </w:rPr>
        <w:t>镇（场）</w:t>
      </w:r>
      <w:bookmarkEnd w:id="49"/>
      <w:r w:rsidRPr="00F1348D">
        <w:rPr>
          <w:rFonts w:hint="eastAsia"/>
        </w:rPr>
        <w:t>中有</w:t>
      </w:r>
      <w:r w:rsidRPr="00F1348D">
        <w:rPr>
          <w:rFonts w:hint="eastAsia"/>
        </w:rPr>
        <w:t>1</w:t>
      </w:r>
      <w:r w:rsidRPr="00F1348D">
        <w:t>0</w:t>
      </w:r>
      <w:r w:rsidRPr="00F1348D">
        <w:rPr>
          <w:rFonts w:hint="eastAsia"/>
        </w:rPr>
        <w:t>个镇（场）村</w:t>
      </w:r>
      <w:r w:rsidRPr="00F1348D">
        <w:t>集体组织</w:t>
      </w:r>
      <w:r w:rsidRPr="00F1348D">
        <w:rPr>
          <w:rFonts w:hint="eastAsia"/>
        </w:rPr>
        <w:t>在其他支出中列支了</w:t>
      </w:r>
      <w:r w:rsidRPr="00F1348D">
        <w:rPr>
          <w:rFonts w:hint="eastAsia"/>
        </w:rPr>
        <w:t>1</w:t>
      </w:r>
      <w:r w:rsidRPr="00F1348D">
        <w:t>7.43</w:t>
      </w:r>
      <w:bookmarkStart w:id="50" w:name="_Hlk92269633"/>
      <w:r w:rsidRPr="00F1348D">
        <w:rPr>
          <w:rFonts w:hint="eastAsia"/>
        </w:rPr>
        <w:t>万元</w:t>
      </w:r>
      <w:bookmarkStart w:id="51" w:name="_Hlk92269865"/>
      <w:bookmarkEnd w:id="50"/>
      <w:r w:rsidRPr="00F1348D">
        <w:rPr>
          <w:rFonts w:hint="eastAsia"/>
        </w:rPr>
        <w:t>，超出了补偿款的使用范围</w:t>
      </w:r>
      <w:bookmarkEnd w:id="51"/>
      <w:r w:rsidRPr="00F1348D">
        <w:rPr>
          <w:rFonts w:hint="eastAsia"/>
        </w:rPr>
        <w:t>。</w:t>
      </w:r>
    </w:p>
    <w:p w14:paraId="5E57D588" w14:textId="77777777" w:rsidR="0003479C" w:rsidRPr="00F1348D" w:rsidRDefault="00370206">
      <w:pPr>
        <w:pStyle w:val="af1"/>
      </w:pPr>
      <w:r w:rsidRPr="00F1348D">
        <w:rPr>
          <w:rFonts w:hint="eastAsia"/>
        </w:rPr>
        <w:t>（四）</w:t>
      </w:r>
      <w:bookmarkStart w:id="52" w:name="_Hlk92269906"/>
      <w:r w:rsidRPr="00F1348D">
        <w:rPr>
          <w:rFonts w:hint="eastAsia"/>
        </w:rPr>
        <w:t>部分镇、村没有将基本农田保护经济</w:t>
      </w:r>
      <w:bookmarkStart w:id="53" w:name="_Hlk92269975"/>
      <w:r w:rsidRPr="00F1348D">
        <w:rPr>
          <w:rFonts w:hint="eastAsia"/>
        </w:rPr>
        <w:t>补偿款</w:t>
      </w:r>
      <w:bookmarkEnd w:id="52"/>
      <w:bookmarkEnd w:id="53"/>
      <w:r w:rsidRPr="00F1348D">
        <w:rPr>
          <w:rFonts w:hint="eastAsia"/>
        </w:rPr>
        <w:t>设立专账核算，把基本农田保护经济补偿款与其他资金混在一起使用，由于没有实行专账核算，对资金具体使用、存余金额较难核查。</w:t>
      </w:r>
    </w:p>
    <w:p w14:paraId="6AA7B6EB" w14:textId="77777777" w:rsidR="0003479C" w:rsidRPr="00F1348D" w:rsidRDefault="00370206">
      <w:pPr>
        <w:pStyle w:val="af3"/>
      </w:pPr>
      <w:bookmarkStart w:id="54" w:name="_Toc109650878"/>
      <w:r w:rsidRPr="00F1348D">
        <w:rPr>
          <w:rFonts w:hint="eastAsia"/>
        </w:rPr>
        <w:t>五、相关建议</w:t>
      </w:r>
      <w:bookmarkEnd w:id="54"/>
    </w:p>
    <w:p w14:paraId="3F214085" w14:textId="77777777" w:rsidR="0003479C" w:rsidRPr="00F1348D" w:rsidRDefault="00370206">
      <w:pPr>
        <w:pStyle w:val="af1"/>
      </w:pPr>
      <w:r w:rsidRPr="00F1348D">
        <w:rPr>
          <w:rFonts w:hint="eastAsia"/>
        </w:rPr>
        <w:t>（一）</w:t>
      </w:r>
      <w:r w:rsidRPr="00F1348D">
        <w:rPr>
          <w:rFonts w:hint="eastAsia"/>
        </w:rPr>
        <w:t>建议对基层基本农田保护经济补偿资金使用进行深入调研，制定出台更细化、可操作性强的资金使用管理指导意见，</w:t>
      </w:r>
      <w:r w:rsidRPr="00F1348D">
        <w:t>对资金用途、使用比例程序、文件相关条文表述进一步明</w:t>
      </w:r>
      <w:r w:rsidRPr="00F1348D">
        <w:lastRenderedPageBreak/>
        <w:t>晰，</w:t>
      </w:r>
      <w:r w:rsidRPr="00F1348D">
        <w:rPr>
          <w:rFonts w:hint="eastAsia"/>
        </w:rPr>
        <w:t>指导</w:t>
      </w:r>
      <w:r w:rsidRPr="00F1348D">
        <w:t>帮助基层组织</w:t>
      </w:r>
      <w:r w:rsidRPr="00F1348D">
        <w:rPr>
          <w:rFonts w:hint="eastAsia"/>
        </w:rPr>
        <w:t>合理、规范</w:t>
      </w:r>
      <w:r w:rsidRPr="00F1348D">
        <w:t>使用</w:t>
      </w:r>
      <w:r w:rsidRPr="00F1348D">
        <w:rPr>
          <w:rFonts w:hint="eastAsia"/>
        </w:rPr>
        <w:t>补偿</w:t>
      </w:r>
      <w:r w:rsidRPr="00F1348D">
        <w:t>资金</w:t>
      </w:r>
      <w:r w:rsidRPr="00F1348D">
        <w:rPr>
          <w:rFonts w:hint="eastAsia"/>
        </w:rPr>
        <w:t>，确保资金使用安全</w:t>
      </w:r>
      <w:r w:rsidRPr="00F1348D">
        <w:t>。</w:t>
      </w:r>
    </w:p>
    <w:p w14:paraId="79B4FE69" w14:textId="77777777" w:rsidR="0003479C" w:rsidRPr="00F1348D" w:rsidRDefault="00370206">
      <w:pPr>
        <w:pStyle w:val="af1"/>
      </w:pPr>
      <w:r w:rsidRPr="00F1348D">
        <w:rPr>
          <w:rFonts w:hint="eastAsia"/>
        </w:rPr>
        <w:t>（二）</w:t>
      </w:r>
      <w:r w:rsidRPr="00F1348D">
        <w:rPr>
          <w:rFonts w:hint="eastAsia"/>
        </w:rPr>
        <w:t>通过电视网络、发放宣传资料、公开栏张贴等形式，积极</w:t>
      </w:r>
      <w:r w:rsidRPr="00F1348D">
        <w:t>宣传基本农田</w:t>
      </w:r>
      <w:r w:rsidRPr="00F1348D">
        <w:rPr>
          <w:rFonts w:hint="eastAsia"/>
        </w:rPr>
        <w:t>保护经济补偿政策，帮助农民朋友充分了解政策规定</w:t>
      </w:r>
      <w:r w:rsidRPr="00F1348D">
        <w:t>，引导基层农村集体组织、农民合理有效使用该项资金。</w:t>
      </w:r>
    </w:p>
    <w:p w14:paraId="2F910904" w14:textId="77777777" w:rsidR="0003479C" w:rsidRPr="00F1348D" w:rsidRDefault="00370206">
      <w:pPr>
        <w:pStyle w:val="af1"/>
      </w:pPr>
      <w:r w:rsidRPr="00F1348D">
        <w:rPr>
          <w:rFonts w:hint="eastAsia"/>
        </w:rPr>
        <w:t>（三）加强资金使用管理的督导。建议惠来县自然资源局联合财政、审计等部门加强对基本农田保护经济补偿资金拨付使用管理工作</w:t>
      </w:r>
      <w:r w:rsidRPr="00F1348D">
        <w:rPr>
          <w:rFonts w:hint="eastAsia"/>
        </w:rPr>
        <w:t>的检查督导，及时发现问题，解决问题，确保各</w:t>
      </w:r>
      <w:r w:rsidRPr="00F1348D">
        <w:rPr>
          <w:rFonts w:hint="eastAsia"/>
        </w:rPr>
        <w:t>地规范使用补偿资金，杜绝财政资金滞留现象，充分发挥补偿资金使用效益。</w:t>
      </w:r>
    </w:p>
    <w:p w14:paraId="6A13B67E" w14:textId="77777777" w:rsidR="0003479C" w:rsidRPr="00F1348D" w:rsidRDefault="0003479C">
      <w:pPr>
        <w:pStyle w:val="af1"/>
        <w:ind w:firstLineChars="0" w:firstLine="0"/>
        <w:rPr>
          <w:color w:val="FF0000"/>
        </w:rPr>
      </w:pPr>
    </w:p>
    <w:p w14:paraId="114CEA06" w14:textId="77777777" w:rsidR="0003479C" w:rsidRPr="00F1348D" w:rsidRDefault="0003479C">
      <w:pPr>
        <w:pStyle w:val="af1"/>
        <w:ind w:firstLineChars="0" w:firstLine="0"/>
        <w:rPr>
          <w:color w:val="FF0000"/>
        </w:rPr>
      </w:pPr>
    </w:p>
    <w:p w14:paraId="4EBAB162" w14:textId="77777777" w:rsidR="0003479C" w:rsidRPr="00F1348D" w:rsidRDefault="0003479C">
      <w:pPr>
        <w:pStyle w:val="af1"/>
        <w:ind w:firstLineChars="0" w:firstLine="0"/>
      </w:pPr>
    </w:p>
    <w:p w14:paraId="6B33E832" w14:textId="77777777" w:rsidR="0003479C" w:rsidRPr="00F1348D" w:rsidRDefault="00370206">
      <w:pPr>
        <w:pStyle w:val="af1"/>
      </w:pPr>
      <w:r w:rsidRPr="00F1348D">
        <w:rPr>
          <w:rFonts w:hint="eastAsia"/>
        </w:rPr>
        <w:t>附表</w:t>
      </w:r>
      <w:r w:rsidRPr="00F1348D">
        <w:rPr>
          <w:rFonts w:hint="eastAsia"/>
        </w:rPr>
        <w:t>1</w:t>
      </w:r>
      <w:r w:rsidRPr="00F1348D">
        <w:rPr>
          <w:rFonts w:hint="eastAsia"/>
        </w:rPr>
        <w:t>：</w:t>
      </w:r>
      <w:r w:rsidRPr="00F1348D">
        <w:rPr>
          <w:rFonts w:hint="eastAsia"/>
        </w:rPr>
        <w:t>2021</w:t>
      </w:r>
      <w:r w:rsidRPr="00F1348D">
        <w:rPr>
          <w:rFonts w:hint="eastAsia"/>
        </w:rPr>
        <w:t>年惠来县基本农田保护经济补偿项目绩效评价表</w:t>
      </w:r>
    </w:p>
    <w:p w14:paraId="415FC013" w14:textId="77777777" w:rsidR="0003479C" w:rsidRPr="00F1348D" w:rsidRDefault="0003479C">
      <w:pPr>
        <w:pStyle w:val="af1"/>
        <w:jc w:val="right"/>
      </w:pPr>
    </w:p>
    <w:p w14:paraId="115860C3" w14:textId="77777777" w:rsidR="0003479C" w:rsidRPr="00F1348D" w:rsidRDefault="00370206">
      <w:pPr>
        <w:pStyle w:val="af1"/>
        <w:jc w:val="right"/>
      </w:pPr>
      <w:r w:rsidRPr="00F1348D">
        <w:rPr>
          <w:rFonts w:hint="eastAsia"/>
        </w:rPr>
        <w:t>广州成鹏会计师事务所（普通合伙）</w:t>
      </w:r>
    </w:p>
    <w:p w14:paraId="0684D3BD" w14:textId="77777777" w:rsidR="0003479C" w:rsidRPr="00F1348D" w:rsidRDefault="00370206">
      <w:pPr>
        <w:pStyle w:val="af1"/>
        <w:ind w:right="1280"/>
        <w:jc w:val="center"/>
      </w:pPr>
      <w:r w:rsidRPr="00F1348D">
        <w:t xml:space="preserve">       </w:t>
      </w:r>
      <w:r w:rsidRPr="00F1348D">
        <w:t xml:space="preserve">                 </w:t>
      </w:r>
      <w:r w:rsidRPr="00F1348D">
        <w:rPr>
          <w:rFonts w:hint="eastAsia"/>
        </w:rPr>
        <w:t>2021</w:t>
      </w:r>
      <w:r w:rsidRPr="00F1348D">
        <w:rPr>
          <w:rFonts w:hint="eastAsia"/>
        </w:rPr>
        <w:t>年</w:t>
      </w:r>
      <w:r w:rsidRPr="00F1348D">
        <w:rPr>
          <w:rFonts w:hint="eastAsia"/>
        </w:rPr>
        <w:t>12</w:t>
      </w:r>
      <w:r w:rsidRPr="00F1348D">
        <w:rPr>
          <w:rFonts w:hint="eastAsia"/>
        </w:rPr>
        <w:t>月</w:t>
      </w:r>
      <w:r w:rsidRPr="00F1348D">
        <w:rPr>
          <w:rFonts w:hint="eastAsia"/>
        </w:rPr>
        <w:t>2</w:t>
      </w:r>
      <w:r w:rsidRPr="00F1348D">
        <w:t>8</w:t>
      </w:r>
      <w:r w:rsidRPr="00F1348D">
        <w:rPr>
          <w:rFonts w:hint="eastAsia"/>
        </w:rPr>
        <w:t>日</w:t>
      </w:r>
    </w:p>
    <w:sectPr w:rsidR="0003479C" w:rsidRPr="00F1348D">
      <w:footerReference w:type="default" r:id="rId10"/>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C6C1" w14:textId="77777777" w:rsidR="00370206" w:rsidRDefault="00370206">
      <w:r>
        <w:separator/>
      </w:r>
    </w:p>
  </w:endnote>
  <w:endnote w:type="continuationSeparator" w:id="0">
    <w:p w14:paraId="2CA390A1" w14:textId="77777777" w:rsidR="00370206" w:rsidRDefault="0037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MS UI Gothic">
    <w:panose1 w:val="020B0600070205080204"/>
    <w:charset w:val="80"/>
    <w:family w:val="swiss"/>
    <w:pitch w:val="default"/>
    <w:sig w:usb0="E00002FF" w:usb1="6AC7FDFB" w:usb2="08000012" w:usb3="00000000" w:csb0="4002009F" w:csb1="DFD7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D0AC" w14:textId="77777777" w:rsidR="0003479C" w:rsidRDefault="0003479C">
    <w:pPr>
      <w:pStyle w:val="a9"/>
    </w:pPr>
  </w:p>
  <w:p w14:paraId="4A781E57" w14:textId="77777777" w:rsidR="0003479C" w:rsidRDefault="000347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7F48" w14:textId="77777777" w:rsidR="0003479C" w:rsidRDefault="0003479C">
    <w:pPr>
      <w:pStyle w:val="a9"/>
    </w:pPr>
  </w:p>
  <w:p w14:paraId="5124D4A2" w14:textId="77777777" w:rsidR="0003479C" w:rsidRDefault="000347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79298"/>
    </w:sdtPr>
    <w:sdtEndPr/>
    <w:sdtContent>
      <w:p w14:paraId="0BEF5631" w14:textId="77777777" w:rsidR="0003479C" w:rsidRDefault="00370206">
        <w:pPr>
          <w:pStyle w:val="a9"/>
          <w:jc w:val="center"/>
        </w:pPr>
        <w:r>
          <w:fldChar w:fldCharType="begin"/>
        </w:r>
        <w:r>
          <w:instrText>PAGE   \* MERGEFORMAT</w:instrText>
        </w:r>
        <w:r>
          <w:fldChar w:fldCharType="separate"/>
        </w:r>
        <w:r>
          <w:rPr>
            <w:lang w:val="zh-CN"/>
          </w:rPr>
          <w:t>8</w:t>
        </w:r>
        <w:r>
          <w:fldChar w:fldCharType="end"/>
        </w:r>
      </w:p>
    </w:sdtContent>
  </w:sdt>
  <w:p w14:paraId="77CA5B7B" w14:textId="77777777" w:rsidR="0003479C" w:rsidRDefault="0003479C">
    <w:pPr>
      <w:pStyle w:val="a9"/>
    </w:pPr>
  </w:p>
  <w:p w14:paraId="29247B0A" w14:textId="77777777" w:rsidR="0003479C" w:rsidRDefault="00034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34B8" w14:textId="77777777" w:rsidR="00370206" w:rsidRDefault="00370206">
      <w:r>
        <w:separator/>
      </w:r>
    </w:p>
  </w:footnote>
  <w:footnote w:type="continuationSeparator" w:id="0">
    <w:p w14:paraId="68537187" w14:textId="77777777" w:rsidR="00370206" w:rsidRDefault="00370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M0MjQyZjU5ODM0ZGQ4MDQ5ZGJjYzA1ZDg0M2ExODMifQ=="/>
  </w:docVars>
  <w:rsids>
    <w:rsidRoot w:val="00C348F5"/>
    <w:rsid w:val="000064E7"/>
    <w:rsid w:val="00023AEC"/>
    <w:rsid w:val="00026293"/>
    <w:rsid w:val="0003479C"/>
    <w:rsid w:val="000366A7"/>
    <w:rsid w:val="00067A66"/>
    <w:rsid w:val="00073819"/>
    <w:rsid w:val="0007533E"/>
    <w:rsid w:val="00084DC1"/>
    <w:rsid w:val="000A004B"/>
    <w:rsid w:val="000A10F3"/>
    <w:rsid w:val="000A2D56"/>
    <w:rsid w:val="000C1F26"/>
    <w:rsid w:val="000D5580"/>
    <w:rsid w:val="000F2BCF"/>
    <w:rsid w:val="00100B3E"/>
    <w:rsid w:val="001064DE"/>
    <w:rsid w:val="00127114"/>
    <w:rsid w:val="00135139"/>
    <w:rsid w:val="00180330"/>
    <w:rsid w:val="00184477"/>
    <w:rsid w:val="001A3997"/>
    <w:rsid w:val="001A49C7"/>
    <w:rsid w:val="001D7B71"/>
    <w:rsid w:val="001E61E5"/>
    <w:rsid w:val="0020252F"/>
    <w:rsid w:val="00233CB9"/>
    <w:rsid w:val="00245E6A"/>
    <w:rsid w:val="00255E2D"/>
    <w:rsid w:val="00255F49"/>
    <w:rsid w:val="00260B2C"/>
    <w:rsid w:val="00280312"/>
    <w:rsid w:val="00283A28"/>
    <w:rsid w:val="002920DD"/>
    <w:rsid w:val="002B3415"/>
    <w:rsid w:val="002E261F"/>
    <w:rsid w:val="002F6D67"/>
    <w:rsid w:val="00301928"/>
    <w:rsid w:val="00315A74"/>
    <w:rsid w:val="00316991"/>
    <w:rsid w:val="00317013"/>
    <w:rsid w:val="0032135C"/>
    <w:rsid w:val="0033325B"/>
    <w:rsid w:val="003413E1"/>
    <w:rsid w:val="00352E5F"/>
    <w:rsid w:val="003659E0"/>
    <w:rsid w:val="00370206"/>
    <w:rsid w:val="00374512"/>
    <w:rsid w:val="00385B23"/>
    <w:rsid w:val="003C6A3B"/>
    <w:rsid w:val="003E2E25"/>
    <w:rsid w:val="003F591C"/>
    <w:rsid w:val="0040653F"/>
    <w:rsid w:val="0042091E"/>
    <w:rsid w:val="004241E7"/>
    <w:rsid w:val="004355DA"/>
    <w:rsid w:val="004441FB"/>
    <w:rsid w:val="004808C2"/>
    <w:rsid w:val="00495D1B"/>
    <w:rsid w:val="004C53CB"/>
    <w:rsid w:val="004D1F86"/>
    <w:rsid w:val="005035EE"/>
    <w:rsid w:val="005075DD"/>
    <w:rsid w:val="00511BBB"/>
    <w:rsid w:val="00526A46"/>
    <w:rsid w:val="00540C32"/>
    <w:rsid w:val="0057473A"/>
    <w:rsid w:val="005B2713"/>
    <w:rsid w:val="005C3893"/>
    <w:rsid w:val="005D4D8E"/>
    <w:rsid w:val="005E1E05"/>
    <w:rsid w:val="005E23E2"/>
    <w:rsid w:val="005E2E5E"/>
    <w:rsid w:val="005E738F"/>
    <w:rsid w:val="005F5D13"/>
    <w:rsid w:val="005F7176"/>
    <w:rsid w:val="00621237"/>
    <w:rsid w:val="0064080A"/>
    <w:rsid w:val="00643EBD"/>
    <w:rsid w:val="0064777D"/>
    <w:rsid w:val="0065254F"/>
    <w:rsid w:val="00663B69"/>
    <w:rsid w:val="00664BAF"/>
    <w:rsid w:val="00667BFF"/>
    <w:rsid w:val="00683BD7"/>
    <w:rsid w:val="006900E1"/>
    <w:rsid w:val="006A7DF8"/>
    <w:rsid w:val="006C513F"/>
    <w:rsid w:val="006D0286"/>
    <w:rsid w:val="006E338B"/>
    <w:rsid w:val="00712F87"/>
    <w:rsid w:val="007149C2"/>
    <w:rsid w:val="007348C1"/>
    <w:rsid w:val="007473A1"/>
    <w:rsid w:val="007503F6"/>
    <w:rsid w:val="00755550"/>
    <w:rsid w:val="0079279B"/>
    <w:rsid w:val="0079584B"/>
    <w:rsid w:val="007A07B6"/>
    <w:rsid w:val="007A16BC"/>
    <w:rsid w:val="007B79A0"/>
    <w:rsid w:val="007C4EA5"/>
    <w:rsid w:val="007C6769"/>
    <w:rsid w:val="007D43F2"/>
    <w:rsid w:val="007E2CCC"/>
    <w:rsid w:val="007E3FF3"/>
    <w:rsid w:val="008100AB"/>
    <w:rsid w:val="0081768F"/>
    <w:rsid w:val="0081785D"/>
    <w:rsid w:val="00824CCD"/>
    <w:rsid w:val="00826AF5"/>
    <w:rsid w:val="008304D8"/>
    <w:rsid w:val="00862750"/>
    <w:rsid w:val="00864DC8"/>
    <w:rsid w:val="008823E9"/>
    <w:rsid w:val="00886BAD"/>
    <w:rsid w:val="00886E35"/>
    <w:rsid w:val="008907A3"/>
    <w:rsid w:val="00896277"/>
    <w:rsid w:val="008A2922"/>
    <w:rsid w:val="008B5786"/>
    <w:rsid w:val="008C4B87"/>
    <w:rsid w:val="008E24CE"/>
    <w:rsid w:val="008E2B13"/>
    <w:rsid w:val="009066EA"/>
    <w:rsid w:val="00925F6B"/>
    <w:rsid w:val="009376D9"/>
    <w:rsid w:val="00940F43"/>
    <w:rsid w:val="0094770D"/>
    <w:rsid w:val="00947F4B"/>
    <w:rsid w:val="00963723"/>
    <w:rsid w:val="009748A6"/>
    <w:rsid w:val="00977176"/>
    <w:rsid w:val="00986FDB"/>
    <w:rsid w:val="009B238E"/>
    <w:rsid w:val="009D34DD"/>
    <w:rsid w:val="009D4385"/>
    <w:rsid w:val="009D5461"/>
    <w:rsid w:val="009F18E2"/>
    <w:rsid w:val="009F48EC"/>
    <w:rsid w:val="009F7822"/>
    <w:rsid w:val="00A01148"/>
    <w:rsid w:val="00A35B65"/>
    <w:rsid w:val="00A37B25"/>
    <w:rsid w:val="00A41ECF"/>
    <w:rsid w:val="00A4579A"/>
    <w:rsid w:val="00A64EAB"/>
    <w:rsid w:val="00A7746B"/>
    <w:rsid w:val="00A85C46"/>
    <w:rsid w:val="00A93821"/>
    <w:rsid w:val="00AA51C0"/>
    <w:rsid w:val="00AA58C1"/>
    <w:rsid w:val="00AA5A81"/>
    <w:rsid w:val="00AC526B"/>
    <w:rsid w:val="00AE120D"/>
    <w:rsid w:val="00B15991"/>
    <w:rsid w:val="00B30EB5"/>
    <w:rsid w:val="00B5256E"/>
    <w:rsid w:val="00B64D67"/>
    <w:rsid w:val="00B66571"/>
    <w:rsid w:val="00B77FFB"/>
    <w:rsid w:val="00B80EF5"/>
    <w:rsid w:val="00B83EBB"/>
    <w:rsid w:val="00B86A9F"/>
    <w:rsid w:val="00B879B9"/>
    <w:rsid w:val="00BA69F6"/>
    <w:rsid w:val="00BB45D2"/>
    <w:rsid w:val="00BD1642"/>
    <w:rsid w:val="00BF582D"/>
    <w:rsid w:val="00C205F0"/>
    <w:rsid w:val="00C348F5"/>
    <w:rsid w:val="00C34DFC"/>
    <w:rsid w:val="00C63589"/>
    <w:rsid w:val="00CC15A2"/>
    <w:rsid w:val="00CC3488"/>
    <w:rsid w:val="00CD5C6A"/>
    <w:rsid w:val="00CE131C"/>
    <w:rsid w:val="00CE1797"/>
    <w:rsid w:val="00D125AF"/>
    <w:rsid w:val="00D16271"/>
    <w:rsid w:val="00D25812"/>
    <w:rsid w:val="00D47D66"/>
    <w:rsid w:val="00D6540A"/>
    <w:rsid w:val="00DA35A9"/>
    <w:rsid w:val="00DC0FB8"/>
    <w:rsid w:val="00DE3C60"/>
    <w:rsid w:val="00DF0020"/>
    <w:rsid w:val="00E06D78"/>
    <w:rsid w:val="00E37C69"/>
    <w:rsid w:val="00E40091"/>
    <w:rsid w:val="00E40DDB"/>
    <w:rsid w:val="00E533C2"/>
    <w:rsid w:val="00E552DF"/>
    <w:rsid w:val="00E70193"/>
    <w:rsid w:val="00E71720"/>
    <w:rsid w:val="00E82CAA"/>
    <w:rsid w:val="00E93205"/>
    <w:rsid w:val="00EB2C1B"/>
    <w:rsid w:val="00EB6532"/>
    <w:rsid w:val="00ED07E6"/>
    <w:rsid w:val="00ED4AB1"/>
    <w:rsid w:val="00ED7617"/>
    <w:rsid w:val="00F1348D"/>
    <w:rsid w:val="00F154A2"/>
    <w:rsid w:val="00F23C1A"/>
    <w:rsid w:val="00FD1741"/>
    <w:rsid w:val="00FD4F57"/>
    <w:rsid w:val="00FE3323"/>
    <w:rsid w:val="093501AD"/>
    <w:rsid w:val="25323737"/>
    <w:rsid w:val="2B0E61E2"/>
    <w:rsid w:val="484315DE"/>
    <w:rsid w:val="57D5192D"/>
    <w:rsid w:val="618F7319"/>
    <w:rsid w:val="66874624"/>
    <w:rsid w:val="676C1AB1"/>
    <w:rsid w:val="6B1A1F3B"/>
    <w:rsid w:val="73C34773"/>
    <w:rsid w:val="76955833"/>
    <w:rsid w:val="78DB63C5"/>
    <w:rsid w:val="7D44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C233"/>
  <w15:docId w15:val="{B3DF4C27-49E5-49DA-8BD1-F772024F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f0">
    <w:name w:val="List Paragraph"/>
    <w:basedOn w:val="a"/>
    <w:uiPriority w:val="34"/>
    <w:qFormat/>
    <w:pPr>
      <w:ind w:firstLineChars="200" w:firstLine="420"/>
    </w:pPr>
  </w:style>
  <w:style w:type="character" w:customStyle="1" w:styleId="a6">
    <w:name w:val="正文文本 字符"/>
    <w:basedOn w:val="a0"/>
    <w:link w:val="a5"/>
    <w:uiPriority w:val="99"/>
    <w:semiHidden/>
    <w:qFormat/>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paragraph" w:customStyle="1" w:styleId="af1">
    <w:name w:val="三级标题正文"/>
    <w:basedOn w:val="a"/>
    <w:link w:val="af2"/>
    <w:qFormat/>
    <w:pPr>
      <w:spacing w:line="360" w:lineRule="auto"/>
      <w:ind w:firstLineChars="200" w:firstLine="640"/>
      <w:jc w:val="left"/>
    </w:pPr>
    <w:rPr>
      <w:rFonts w:ascii="仿宋" w:eastAsia="仿宋" w:hAnsi="仿宋"/>
      <w:sz w:val="32"/>
      <w:szCs w:val="32"/>
    </w:rPr>
  </w:style>
  <w:style w:type="paragraph" w:customStyle="1" w:styleId="af3">
    <w:name w:val="一级标题"/>
    <w:basedOn w:val="a"/>
    <w:link w:val="af4"/>
    <w:qFormat/>
    <w:pPr>
      <w:ind w:firstLineChars="200" w:firstLine="640"/>
    </w:pPr>
    <w:rPr>
      <w:rFonts w:ascii="黑体" w:eastAsia="黑体" w:hAnsi="黑体"/>
      <w:sz w:val="32"/>
      <w:szCs w:val="32"/>
    </w:rPr>
  </w:style>
  <w:style w:type="character" w:customStyle="1" w:styleId="af2">
    <w:name w:val="三级标题正文 字符"/>
    <w:basedOn w:val="a0"/>
    <w:link w:val="af1"/>
    <w:qFormat/>
    <w:rPr>
      <w:rFonts w:ascii="仿宋" w:eastAsia="仿宋" w:hAnsi="仿宋"/>
      <w:sz w:val="32"/>
      <w:szCs w:val="32"/>
    </w:rPr>
  </w:style>
  <w:style w:type="paragraph" w:customStyle="1" w:styleId="af5">
    <w:name w:val="二级标题"/>
    <w:basedOn w:val="a"/>
    <w:link w:val="af6"/>
    <w:qFormat/>
    <w:pPr>
      <w:ind w:firstLineChars="150" w:firstLine="480"/>
    </w:pPr>
    <w:rPr>
      <w:rFonts w:ascii="楷体" w:eastAsia="楷体" w:hAnsi="楷体"/>
      <w:sz w:val="32"/>
      <w:szCs w:val="32"/>
    </w:rPr>
  </w:style>
  <w:style w:type="character" w:customStyle="1" w:styleId="af4">
    <w:name w:val="一级标题 字符"/>
    <w:basedOn w:val="a0"/>
    <w:link w:val="af3"/>
    <w:qFormat/>
    <w:rPr>
      <w:rFonts w:ascii="黑体" w:eastAsia="黑体" w:hAnsi="黑体"/>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f6">
    <w:name w:val="二级标题 字符"/>
    <w:basedOn w:val="a0"/>
    <w:link w:val="af5"/>
    <w:qFormat/>
    <w:rPr>
      <w:rFonts w:ascii="楷体" w:eastAsia="楷体" w:hAnsi="楷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A6D5-E30A-4B89-B857-76CA1C29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fan jiahao</cp:lastModifiedBy>
  <cp:revision>90</cp:revision>
  <cp:lastPrinted>2022-07-05T02:26:00Z</cp:lastPrinted>
  <dcterms:created xsi:type="dcterms:W3CDTF">2021-12-24T01:01:00Z</dcterms:created>
  <dcterms:modified xsi:type="dcterms:W3CDTF">2022-07-27T01:25:00Z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549C05D057A5473A989ABB22D713516A</vt:lpwstr>
  </property>
</Properties>
</file>