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A93E" w14:textId="77777777" w:rsidR="00306AD2" w:rsidRPr="00DA0DEC" w:rsidRDefault="00306AD2">
      <w:pPr>
        <w:jc w:val="center"/>
        <w:rPr>
          <w:rFonts w:asciiTheme="minorEastAsia" w:hAnsiTheme="minorEastAsia"/>
          <w:b/>
          <w:sz w:val="48"/>
          <w:szCs w:val="48"/>
        </w:rPr>
      </w:pPr>
    </w:p>
    <w:p w14:paraId="5E747A27" w14:textId="77777777" w:rsidR="00306AD2" w:rsidRPr="00DA0DEC" w:rsidRDefault="00306AD2">
      <w:pPr>
        <w:jc w:val="center"/>
        <w:rPr>
          <w:rFonts w:asciiTheme="minorEastAsia" w:hAnsiTheme="minorEastAsia"/>
          <w:b/>
          <w:sz w:val="48"/>
          <w:szCs w:val="48"/>
        </w:rPr>
      </w:pPr>
    </w:p>
    <w:p w14:paraId="357F00B6" w14:textId="77777777" w:rsidR="00306AD2" w:rsidRPr="00DA0DEC" w:rsidRDefault="00306AD2">
      <w:pPr>
        <w:jc w:val="center"/>
        <w:rPr>
          <w:rFonts w:asciiTheme="minorEastAsia" w:hAnsiTheme="minorEastAsia"/>
          <w:b/>
          <w:sz w:val="48"/>
          <w:szCs w:val="48"/>
        </w:rPr>
      </w:pPr>
    </w:p>
    <w:p w14:paraId="644B1816" w14:textId="77777777" w:rsidR="00306AD2" w:rsidRPr="00DA0DEC" w:rsidRDefault="00DA096C">
      <w:pPr>
        <w:spacing w:line="480" w:lineRule="auto"/>
        <w:jc w:val="center"/>
        <w:rPr>
          <w:rFonts w:ascii="方正小标宋简体" w:eastAsia="方正小标宋简体" w:hAnsi="方正小标宋简体"/>
          <w:bCs/>
          <w:sz w:val="44"/>
          <w:szCs w:val="44"/>
        </w:rPr>
      </w:pPr>
      <w:r w:rsidRPr="00DA0DEC">
        <w:rPr>
          <w:rFonts w:ascii="方正小标宋简体" w:eastAsia="方正小标宋简体" w:hAnsi="方正小标宋简体" w:hint="eastAsia"/>
          <w:bCs/>
          <w:sz w:val="44"/>
          <w:szCs w:val="44"/>
        </w:rPr>
        <w:t>惠来县安澜桥至神泉镇区段道路改建工程</w:t>
      </w:r>
    </w:p>
    <w:p w14:paraId="2FE7F942" w14:textId="77777777" w:rsidR="00306AD2" w:rsidRPr="00DA0DEC" w:rsidRDefault="00DA096C">
      <w:pPr>
        <w:spacing w:line="480" w:lineRule="auto"/>
        <w:jc w:val="center"/>
        <w:rPr>
          <w:rFonts w:ascii="方正小标宋简体" w:eastAsia="方正小标宋简体" w:hAnsi="方正小标宋简体"/>
          <w:bCs/>
          <w:sz w:val="44"/>
          <w:szCs w:val="44"/>
        </w:rPr>
      </w:pPr>
      <w:r w:rsidRPr="00DA0DEC">
        <w:rPr>
          <w:rFonts w:ascii="方正小标宋简体" w:eastAsia="方正小标宋简体" w:hAnsi="方正小标宋简体" w:hint="eastAsia"/>
          <w:bCs/>
          <w:sz w:val="44"/>
          <w:szCs w:val="44"/>
        </w:rPr>
        <w:t>绩效评价报告</w:t>
      </w:r>
    </w:p>
    <w:p w14:paraId="715216B7" w14:textId="77777777" w:rsidR="00306AD2" w:rsidRPr="00DA0DEC" w:rsidRDefault="00306AD2">
      <w:pPr>
        <w:spacing w:line="480" w:lineRule="auto"/>
        <w:rPr>
          <w:rFonts w:asciiTheme="minorEastAsia" w:hAnsiTheme="minorEastAsia"/>
          <w:b/>
          <w:sz w:val="48"/>
          <w:szCs w:val="48"/>
        </w:rPr>
      </w:pPr>
    </w:p>
    <w:p w14:paraId="753E5E18" w14:textId="77777777" w:rsidR="00306AD2" w:rsidRPr="00DA0DEC" w:rsidRDefault="00306AD2">
      <w:pPr>
        <w:spacing w:line="480" w:lineRule="auto"/>
        <w:rPr>
          <w:rFonts w:asciiTheme="minorEastAsia" w:hAnsiTheme="minorEastAsia"/>
          <w:b/>
          <w:sz w:val="48"/>
          <w:szCs w:val="48"/>
        </w:rPr>
      </w:pPr>
    </w:p>
    <w:p w14:paraId="74ACA30B" w14:textId="77777777" w:rsidR="00306AD2" w:rsidRPr="00DA0DEC" w:rsidRDefault="00306AD2">
      <w:pPr>
        <w:spacing w:line="480" w:lineRule="auto"/>
        <w:rPr>
          <w:rFonts w:asciiTheme="minorEastAsia" w:hAnsiTheme="minorEastAsia"/>
          <w:b/>
          <w:sz w:val="48"/>
          <w:szCs w:val="48"/>
        </w:rPr>
      </w:pPr>
    </w:p>
    <w:p w14:paraId="1DF7E598" w14:textId="77777777" w:rsidR="00306AD2" w:rsidRPr="00DA0DEC" w:rsidRDefault="00DA096C">
      <w:pPr>
        <w:spacing w:line="480" w:lineRule="auto"/>
        <w:rPr>
          <w:rFonts w:ascii="仿宋" w:eastAsia="仿宋" w:hAnsi="仿宋"/>
          <w:sz w:val="32"/>
          <w:szCs w:val="32"/>
        </w:rPr>
      </w:pPr>
      <w:r w:rsidRPr="00DA0DEC">
        <w:rPr>
          <w:rFonts w:ascii="仿宋" w:eastAsia="仿宋" w:hAnsi="仿宋" w:hint="eastAsia"/>
          <w:sz w:val="32"/>
          <w:szCs w:val="32"/>
        </w:rPr>
        <w:t>评价机构：广州成鹏会计师事务所（普通合伙）</w:t>
      </w:r>
    </w:p>
    <w:p w14:paraId="4A2FB0CA" w14:textId="77777777" w:rsidR="00306AD2" w:rsidRPr="00DA0DEC" w:rsidRDefault="00306AD2">
      <w:pPr>
        <w:spacing w:line="480" w:lineRule="auto"/>
        <w:rPr>
          <w:rFonts w:ascii="仿宋" w:eastAsia="仿宋" w:hAnsi="仿宋"/>
          <w:sz w:val="32"/>
          <w:szCs w:val="32"/>
        </w:rPr>
      </w:pPr>
    </w:p>
    <w:p w14:paraId="229E148B" w14:textId="77777777" w:rsidR="00306AD2" w:rsidRPr="00DA0DEC" w:rsidRDefault="00DA096C">
      <w:pPr>
        <w:spacing w:line="480" w:lineRule="auto"/>
        <w:rPr>
          <w:rFonts w:ascii="仿宋" w:eastAsia="仿宋" w:hAnsi="仿宋"/>
          <w:sz w:val="32"/>
          <w:szCs w:val="32"/>
        </w:rPr>
      </w:pPr>
      <w:r w:rsidRPr="00DA0DEC">
        <w:rPr>
          <w:rFonts w:ascii="仿宋" w:eastAsia="仿宋" w:hAnsi="仿宋" w:hint="eastAsia"/>
          <w:sz w:val="32"/>
          <w:szCs w:val="32"/>
        </w:rPr>
        <w:t>机构负责人：杨宇刚</w:t>
      </w:r>
    </w:p>
    <w:p w14:paraId="2586E633" w14:textId="77777777" w:rsidR="00306AD2" w:rsidRPr="00DA0DEC" w:rsidRDefault="00306AD2">
      <w:pPr>
        <w:spacing w:line="480" w:lineRule="auto"/>
        <w:rPr>
          <w:rFonts w:ascii="仿宋" w:eastAsia="仿宋" w:hAnsi="仿宋"/>
          <w:sz w:val="32"/>
          <w:szCs w:val="32"/>
        </w:rPr>
      </w:pPr>
    </w:p>
    <w:p w14:paraId="4339F3DD" w14:textId="77777777" w:rsidR="00306AD2" w:rsidRPr="00DA0DEC" w:rsidRDefault="00DA096C">
      <w:pPr>
        <w:spacing w:line="480" w:lineRule="auto"/>
        <w:rPr>
          <w:rFonts w:ascii="仿宋" w:eastAsia="仿宋" w:hAnsi="仿宋"/>
          <w:sz w:val="32"/>
          <w:szCs w:val="32"/>
        </w:rPr>
      </w:pPr>
      <w:r w:rsidRPr="00DA0DEC">
        <w:rPr>
          <w:rFonts w:ascii="仿宋" w:eastAsia="仿宋" w:hAnsi="仿宋" w:hint="eastAsia"/>
          <w:sz w:val="32"/>
          <w:szCs w:val="32"/>
        </w:rPr>
        <w:t>评价基准日：2</w:t>
      </w:r>
      <w:r w:rsidRPr="00DA0DEC">
        <w:rPr>
          <w:rFonts w:ascii="仿宋" w:eastAsia="仿宋" w:hAnsi="仿宋"/>
          <w:sz w:val="32"/>
          <w:szCs w:val="32"/>
        </w:rPr>
        <w:t>021</w:t>
      </w:r>
      <w:r w:rsidRPr="00DA0DEC">
        <w:rPr>
          <w:rFonts w:ascii="仿宋" w:eastAsia="仿宋" w:hAnsi="仿宋" w:hint="eastAsia"/>
          <w:sz w:val="32"/>
          <w:szCs w:val="32"/>
        </w:rPr>
        <w:t>年1</w:t>
      </w:r>
      <w:r w:rsidRPr="00DA0DEC">
        <w:rPr>
          <w:rFonts w:ascii="仿宋" w:eastAsia="仿宋" w:hAnsi="仿宋"/>
          <w:sz w:val="32"/>
          <w:szCs w:val="32"/>
        </w:rPr>
        <w:t>0</w:t>
      </w:r>
      <w:r w:rsidRPr="00DA0DEC">
        <w:rPr>
          <w:rFonts w:ascii="仿宋" w:eastAsia="仿宋" w:hAnsi="仿宋" w:hint="eastAsia"/>
          <w:sz w:val="32"/>
          <w:szCs w:val="32"/>
        </w:rPr>
        <w:t>月3</w:t>
      </w:r>
      <w:r w:rsidRPr="00DA0DEC">
        <w:rPr>
          <w:rFonts w:ascii="仿宋" w:eastAsia="仿宋" w:hAnsi="仿宋"/>
          <w:sz w:val="32"/>
          <w:szCs w:val="32"/>
        </w:rPr>
        <w:t>1</w:t>
      </w:r>
      <w:r w:rsidRPr="00DA0DEC">
        <w:rPr>
          <w:rFonts w:ascii="仿宋" w:eastAsia="仿宋" w:hAnsi="仿宋" w:hint="eastAsia"/>
          <w:sz w:val="32"/>
          <w:szCs w:val="32"/>
        </w:rPr>
        <w:t>日</w:t>
      </w:r>
    </w:p>
    <w:p w14:paraId="214D4E1D" w14:textId="77777777" w:rsidR="00306AD2" w:rsidRPr="00DA0DEC" w:rsidRDefault="00306AD2">
      <w:pPr>
        <w:pStyle w:val="2"/>
        <w:spacing w:before="225" w:beforeAutospacing="0" w:after="225" w:afterAutospacing="0"/>
        <w:jc w:val="center"/>
        <w:rPr>
          <w:rFonts w:ascii="仿宋_GB2312" w:eastAsia="仿宋_GB2312"/>
          <w:sz w:val="45"/>
          <w:szCs w:val="45"/>
        </w:rPr>
      </w:pPr>
    </w:p>
    <w:p w14:paraId="2DBA666F" w14:textId="0BE8BC87" w:rsidR="00306AD2" w:rsidRPr="00DA0DEC" w:rsidRDefault="00DA096C">
      <w:pPr>
        <w:jc w:val="center"/>
        <w:rPr>
          <w:rFonts w:asciiTheme="majorEastAsia" w:eastAsiaTheme="majorEastAsia" w:hAnsiTheme="majorEastAsia"/>
          <w:b/>
          <w:bCs/>
          <w:sz w:val="44"/>
          <w:szCs w:val="44"/>
        </w:rPr>
      </w:pPr>
      <w:r w:rsidRPr="00DA0DEC">
        <w:rPr>
          <w:rFonts w:asciiTheme="majorEastAsia" w:eastAsiaTheme="majorEastAsia" w:hAnsiTheme="majorEastAsia" w:hint="eastAsia"/>
          <w:b/>
          <w:bCs/>
          <w:sz w:val="44"/>
          <w:szCs w:val="44"/>
        </w:rPr>
        <w:lastRenderedPageBreak/>
        <w:t>目录</w:t>
      </w:r>
    </w:p>
    <w:p w14:paraId="7A953100" w14:textId="77777777" w:rsidR="00535CBD" w:rsidRPr="00DA0DEC" w:rsidRDefault="00535CBD">
      <w:pPr>
        <w:jc w:val="center"/>
        <w:rPr>
          <w:rFonts w:asciiTheme="majorEastAsia" w:eastAsiaTheme="majorEastAsia" w:hAnsiTheme="majorEastAsia"/>
          <w:b/>
          <w:bCs/>
          <w:sz w:val="44"/>
          <w:szCs w:val="44"/>
        </w:rPr>
      </w:pPr>
    </w:p>
    <w:p w14:paraId="73BCAACB" w14:textId="5C4CFE9D" w:rsidR="00535CBD" w:rsidRPr="00DA0DEC" w:rsidRDefault="00DA096C" w:rsidP="00535CBD">
      <w:pPr>
        <w:pStyle w:val="TOC1"/>
        <w:spacing w:line="276" w:lineRule="auto"/>
        <w:rPr>
          <w:rFonts w:cstheme="minorBidi"/>
          <w:noProof/>
          <w:kern w:val="2"/>
        </w:rPr>
      </w:pPr>
      <w:r w:rsidRPr="00DA0DEC">
        <w:rPr>
          <w:rFonts w:asciiTheme="majorEastAsia" w:eastAsiaTheme="majorEastAsia" w:hAnsiTheme="majorEastAsia"/>
          <w:sz w:val="44"/>
          <w:szCs w:val="44"/>
        </w:rPr>
        <w:fldChar w:fldCharType="begin"/>
      </w:r>
      <w:r w:rsidRPr="00DA0DEC">
        <w:rPr>
          <w:rFonts w:asciiTheme="majorEastAsia" w:eastAsiaTheme="majorEastAsia" w:hAnsiTheme="majorEastAsia"/>
          <w:sz w:val="44"/>
          <w:szCs w:val="44"/>
        </w:rPr>
        <w:instrText xml:space="preserve"> TOC \t "一级标题,1,二级标题,2" </w:instrText>
      </w:r>
      <w:r w:rsidRPr="00DA0DEC">
        <w:rPr>
          <w:rFonts w:asciiTheme="majorEastAsia" w:eastAsiaTheme="majorEastAsia" w:hAnsiTheme="majorEastAsia"/>
          <w:sz w:val="44"/>
          <w:szCs w:val="44"/>
        </w:rPr>
        <w:fldChar w:fldCharType="separate"/>
      </w:r>
      <w:r w:rsidR="00535CBD" w:rsidRPr="00DA0DEC">
        <w:rPr>
          <w:noProof/>
        </w:rPr>
        <w:t>一、项目基本情况</w:t>
      </w:r>
      <w:r w:rsidR="00535CBD" w:rsidRPr="00DA0DEC">
        <w:rPr>
          <w:noProof/>
        </w:rPr>
        <w:tab/>
      </w:r>
      <w:r w:rsidR="00535CBD" w:rsidRPr="00DA0DEC">
        <w:rPr>
          <w:noProof/>
        </w:rPr>
        <w:fldChar w:fldCharType="begin"/>
      </w:r>
      <w:r w:rsidR="00535CBD" w:rsidRPr="00DA0DEC">
        <w:rPr>
          <w:noProof/>
        </w:rPr>
        <w:instrText xml:space="preserve"> PAGEREF _Toc109641631 \h </w:instrText>
      </w:r>
      <w:r w:rsidR="00535CBD" w:rsidRPr="00DA0DEC">
        <w:rPr>
          <w:noProof/>
        </w:rPr>
      </w:r>
      <w:r w:rsidR="00535CBD" w:rsidRPr="00DA0DEC">
        <w:rPr>
          <w:noProof/>
        </w:rPr>
        <w:fldChar w:fldCharType="separate"/>
      </w:r>
      <w:r w:rsidR="00735EDE" w:rsidRPr="00DA0DEC">
        <w:rPr>
          <w:noProof/>
        </w:rPr>
        <w:t>1</w:t>
      </w:r>
      <w:r w:rsidR="00535CBD" w:rsidRPr="00DA0DEC">
        <w:rPr>
          <w:noProof/>
        </w:rPr>
        <w:fldChar w:fldCharType="end"/>
      </w:r>
    </w:p>
    <w:p w14:paraId="27F126C2" w14:textId="30DDC2B1"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（一）项目概况</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_Toc109641632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1</w:t>
      </w:r>
      <w:r w:rsidRPr="00DA0DEC">
        <w:rPr>
          <w:rFonts w:ascii="楷体" w:eastAsia="楷体" w:hAnsi="楷体"/>
          <w:noProof/>
          <w:sz w:val="32"/>
          <w:szCs w:val="32"/>
        </w:rPr>
        <w:fldChar w:fldCharType="end"/>
      </w:r>
    </w:p>
    <w:p w14:paraId="6968A170" w14:textId="2556447C"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（二）资金计划、到位、使用及结存情况</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_Toc109641633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3</w:t>
      </w:r>
      <w:r w:rsidRPr="00DA0DEC">
        <w:rPr>
          <w:rFonts w:ascii="楷体" w:eastAsia="楷体" w:hAnsi="楷体"/>
          <w:noProof/>
          <w:sz w:val="32"/>
          <w:szCs w:val="32"/>
        </w:rPr>
        <w:fldChar w:fldCharType="end"/>
      </w:r>
    </w:p>
    <w:p w14:paraId="6E063208" w14:textId="59A9F4FE"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（三）绩效目标</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_Toc109641634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4</w:t>
      </w:r>
      <w:r w:rsidRPr="00DA0DEC">
        <w:rPr>
          <w:rFonts w:ascii="楷体" w:eastAsia="楷体" w:hAnsi="楷体"/>
          <w:noProof/>
          <w:sz w:val="32"/>
          <w:szCs w:val="32"/>
        </w:rPr>
        <w:fldChar w:fldCharType="end"/>
      </w:r>
    </w:p>
    <w:p w14:paraId="7EBA4FC5" w14:textId="7A5BD81D" w:rsidR="00535CBD" w:rsidRPr="00DA0DEC" w:rsidRDefault="00535CBD" w:rsidP="00535CBD">
      <w:pPr>
        <w:pStyle w:val="TOC1"/>
        <w:spacing w:line="276" w:lineRule="auto"/>
        <w:rPr>
          <w:rFonts w:cstheme="minorBidi"/>
          <w:noProof/>
          <w:kern w:val="2"/>
        </w:rPr>
      </w:pPr>
      <w:r w:rsidRPr="00DA0DEC">
        <w:rPr>
          <w:noProof/>
        </w:rPr>
        <w:t>二、评价组织情况</w:t>
      </w:r>
      <w:r w:rsidRPr="00DA0DEC">
        <w:rPr>
          <w:noProof/>
        </w:rPr>
        <w:tab/>
      </w:r>
      <w:r w:rsidRPr="00DA0DEC">
        <w:rPr>
          <w:noProof/>
        </w:rPr>
        <w:fldChar w:fldCharType="begin"/>
      </w:r>
      <w:r w:rsidRPr="00DA0DEC">
        <w:rPr>
          <w:noProof/>
        </w:rPr>
        <w:instrText xml:space="preserve"> PAGEREF _Toc109641635 \h </w:instrText>
      </w:r>
      <w:r w:rsidRPr="00DA0DEC">
        <w:rPr>
          <w:noProof/>
        </w:rPr>
      </w:r>
      <w:r w:rsidRPr="00DA0DEC">
        <w:rPr>
          <w:noProof/>
        </w:rPr>
        <w:fldChar w:fldCharType="separate"/>
      </w:r>
      <w:r w:rsidR="00735EDE" w:rsidRPr="00DA0DEC">
        <w:rPr>
          <w:noProof/>
        </w:rPr>
        <w:t>4</w:t>
      </w:r>
      <w:r w:rsidRPr="00DA0DEC">
        <w:rPr>
          <w:noProof/>
        </w:rPr>
        <w:fldChar w:fldCharType="end"/>
      </w:r>
    </w:p>
    <w:p w14:paraId="4C9323F0" w14:textId="0A4EC91A"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（一）评价目的</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_Toc109641636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4</w:t>
      </w:r>
      <w:r w:rsidRPr="00DA0DEC">
        <w:rPr>
          <w:rFonts w:ascii="楷体" w:eastAsia="楷体" w:hAnsi="楷体"/>
          <w:noProof/>
          <w:sz w:val="32"/>
          <w:szCs w:val="32"/>
        </w:rPr>
        <w:fldChar w:fldCharType="end"/>
      </w:r>
    </w:p>
    <w:p w14:paraId="43D69344" w14:textId="221640BE"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（二）评价组织</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_Toc109641637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4</w:t>
      </w:r>
      <w:r w:rsidRPr="00DA0DEC">
        <w:rPr>
          <w:rFonts w:ascii="楷体" w:eastAsia="楷体" w:hAnsi="楷体"/>
          <w:noProof/>
          <w:sz w:val="32"/>
          <w:szCs w:val="32"/>
        </w:rPr>
        <w:fldChar w:fldCharType="end"/>
      </w:r>
    </w:p>
    <w:p w14:paraId="19DC72D2" w14:textId="083B0652" w:rsidR="00535CBD" w:rsidRPr="00DA0DEC" w:rsidRDefault="00535CBD" w:rsidP="00535CBD">
      <w:pPr>
        <w:pStyle w:val="TOC1"/>
        <w:spacing w:line="276" w:lineRule="auto"/>
        <w:rPr>
          <w:rFonts w:cstheme="minorBidi"/>
          <w:noProof/>
          <w:kern w:val="2"/>
        </w:rPr>
      </w:pPr>
      <w:r w:rsidRPr="00DA0DEC">
        <w:rPr>
          <w:noProof/>
        </w:rPr>
        <w:t>三、评价依据</w:t>
      </w:r>
      <w:r w:rsidRPr="00DA0DEC">
        <w:rPr>
          <w:noProof/>
        </w:rPr>
        <w:tab/>
      </w:r>
      <w:r w:rsidRPr="00DA0DEC">
        <w:rPr>
          <w:noProof/>
        </w:rPr>
        <w:fldChar w:fldCharType="begin"/>
      </w:r>
      <w:r w:rsidRPr="00DA0DEC">
        <w:rPr>
          <w:noProof/>
        </w:rPr>
        <w:instrText xml:space="preserve"> PAGEREF _Toc109641638 \h </w:instrText>
      </w:r>
      <w:r w:rsidRPr="00DA0DEC">
        <w:rPr>
          <w:noProof/>
        </w:rPr>
      </w:r>
      <w:r w:rsidRPr="00DA0DEC">
        <w:rPr>
          <w:noProof/>
        </w:rPr>
        <w:fldChar w:fldCharType="separate"/>
      </w:r>
      <w:r w:rsidR="00735EDE" w:rsidRPr="00DA0DEC">
        <w:rPr>
          <w:noProof/>
        </w:rPr>
        <w:t>6</w:t>
      </w:r>
      <w:r w:rsidRPr="00DA0DEC">
        <w:rPr>
          <w:noProof/>
        </w:rPr>
        <w:fldChar w:fldCharType="end"/>
      </w:r>
    </w:p>
    <w:p w14:paraId="392D90F8" w14:textId="2B8A4C5F" w:rsidR="00535CBD" w:rsidRPr="00DA0DEC" w:rsidRDefault="00535CBD" w:rsidP="00535CBD">
      <w:pPr>
        <w:pStyle w:val="TOC1"/>
        <w:spacing w:line="276" w:lineRule="auto"/>
        <w:rPr>
          <w:rFonts w:cstheme="minorBidi"/>
          <w:noProof/>
          <w:kern w:val="2"/>
        </w:rPr>
      </w:pPr>
      <w:r w:rsidRPr="00DA0DEC">
        <w:rPr>
          <w:noProof/>
        </w:rPr>
        <w:t>四、绩效评价结论</w:t>
      </w:r>
      <w:r w:rsidRPr="00DA0DEC">
        <w:rPr>
          <w:noProof/>
        </w:rPr>
        <w:tab/>
      </w:r>
      <w:r w:rsidRPr="00DA0DEC">
        <w:rPr>
          <w:noProof/>
        </w:rPr>
        <w:fldChar w:fldCharType="begin"/>
      </w:r>
      <w:r w:rsidRPr="00DA0DEC">
        <w:rPr>
          <w:noProof/>
        </w:rPr>
        <w:instrText xml:space="preserve"> PAGEREF _Toc109641639 \h </w:instrText>
      </w:r>
      <w:r w:rsidRPr="00DA0DEC">
        <w:rPr>
          <w:noProof/>
        </w:rPr>
      </w:r>
      <w:r w:rsidRPr="00DA0DEC">
        <w:rPr>
          <w:noProof/>
        </w:rPr>
        <w:fldChar w:fldCharType="separate"/>
      </w:r>
      <w:r w:rsidR="00735EDE" w:rsidRPr="00DA0DEC">
        <w:rPr>
          <w:noProof/>
        </w:rPr>
        <w:t>7</w:t>
      </w:r>
      <w:r w:rsidRPr="00DA0DEC">
        <w:rPr>
          <w:noProof/>
        </w:rPr>
        <w:fldChar w:fldCharType="end"/>
      </w:r>
    </w:p>
    <w:p w14:paraId="241F5A27" w14:textId="71D692B1"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（一）评价范围</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_Toc109641640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7</w:t>
      </w:r>
      <w:r w:rsidRPr="00DA0DEC">
        <w:rPr>
          <w:rFonts w:ascii="楷体" w:eastAsia="楷体" w:hAnsi="楷体"/>
          <w:noProof/>
          <w:sz w:val="32"/>
          <w:szCs w:val="32"/>
        </w:rPr>
        <w:fldChar w:fldCharType="end"/>
      </w:r>
    </w:p>
    <w:p w14:paraId="61D25EC3" w14:textId="0C669BDC"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（二）完工项目评价得分</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_Toc109641641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7</w:t>
      </w:r>
      <w:r w:rsidRPr="00DA0DEC">
        <w:rPr>
          <w:rFonts w:ascii="楷体" w:eastAsia="楷体" w:hAnsi="楷体"/>
          <w:noProof/>
          <w:sz w:val="32"/>
          <w:szCs w:val="32"/>
        </w:rPr>
        <w:fldChar w:fldCharType="end"/>
      </w:r>
    </w:p>
    <w:p w14:paraId="5E8A3B73" w14:textId="64B2059D"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（三）评价结论</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_Toc109641642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7</w:t>
      </w:r>
      <w:r w:rsidRPr="00DA0DEC">
        <w:rPr>
          <w:rFonts w:ascii="楷体" w:eastAsia="楷体" w:hAnsi="楷体"/>
          <w:noProof/>
          <w:sz w:val="32"/>
          <w:szCs w:val="32"/>
        </w:rPr>
        <w:fldChar w:fldCharType="end"/>
      </w:r>
    </w:p>
    <w:p w14:paraId="78179818" w14:textId="16920ABF" w:rsidR="00535CBD" w:rsidRPr="00DA0DEC" w:rsidRDefault="00535CBD" w:rsidP="00535CBD">
      <w:pPr>
        <w:pStyle w:val="TOC1"/>
        <w:spacing w:line="276" w:lineRule="auto"/>
        <w:rPr>
          <w:rFonts w:cstheme="minorBidi"/>
          <w:noProof/>
          <w:kern w:val="2"/>
        </w:rPr>
      </w:pPr>
      <w:r w:rsidRPr="00DA0DEC">
        <w:rPr>
          <w:noProof/>
        </w:rPr>
        <w:t>五、存在的问题</w:t>
      </w:r>
      <w:r w:rsidRPr="00DA0DEC">
        <w:rPr>
          <w:noProof/>
        </w:rPr>
        <w:tab/>
      </w:r>
      <w:r w:rsidRPr="00DA0DEC">
        <w:rPr>
          <w:noProof/>
        </w:rPr>
        <w:fldChar w:fldCharType="begin"/>
      </w:r>
      <w:r w:rsidRPr="00DA0DEC">
        <w:rPr>
          <w:noProof/>
        </w:rPr>
        <w:instrText xml:space="preserve"> PAGEREF _Toc109641643 \h </w:instrText>
      </w:r>
      <w:r w:rsidRPr="00DA0DEC">
        <w:rPr>
          <w:noProof/>
        </w:rPr>
      </w:r>
      <w:r w:rsidRPr="00DA0DEC">
        <w:rPr>
          <w:noProof/>
        </w:rPr>
        <w:fldChar w:fldCharType="separate"/>
      </w:r>
      <w:r w:rsidR="00735EDE" w:rsidRPr="00DA0DEC">
        <w:rPr>
          <w:noProof/>
        </w:rPr>
        <w:t>8</w:t>
      </w:r>
      <w:r w:rsidRPr="00DA0DEC">
        <w:rPr>
          <w:noProof/>
        </w:rPr>
        <w:fldChar w:fldCharType="end"/>
      </w:r>
    </w:p>
    <w:p w14:paraId="3C32D172" w14:textId="1EC40D4A"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（一）项目绩效管理方面</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_Toc109641644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8</w:t>
      </w:r>
      <w:r w:rsidRPr="00DA0DEC">
        <w:rPr>
          <w:rFonts w:ascii="楷体" w:eastAsia="楷体" w:hAnsi="楷体"/>
          <w:noProof/>
          <w:sz w:val="32"/>
          <w:szCs w:val="32"/>
        </w:rPr>
        <w:fldChar w:fldCharType="end"/>
      </w:r>
    </w:p>
    <w:p w14:paraId="0499DEA8" w14:textId="1844386B"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（二）项目过程管理方面</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_Toc109641645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9</w:t>
      </w:r>
      <w:r w:rsidRPr="00DA0DEC">
        <w:rPr>
          <w:rFonts w:ascii="楷体" w:eastAsia="楷体" w:hAnsi="楷体"/>
          <w:noProof/>
          <w:sz w:val="32"/>
          <w:szCs w:val="32"/>
        </w:rPr>
        <w:fldChar w:fldCharType="end"/>
      </w:r>
    </w:p>
    <w:p w14:paraId="1DFF7726" w14:textId="6BCD66D4" w:rsidR="00535CBD" w:rsidRPr="00DA0DEC" w:rsidRDefault="00535CBD" w:rsidP="00535CBD">
      <w:pPr>
        <w:pStyle w:val="TOC1"/>
        <w:spacing w:line="276" w:lineRule="auto"/>
        <w:rPr>
          <w:rFonts w:cstheme="minorBidi"/>
          <w:noProof/>
          <w:kern w:val="2"/>
        </w:rPr>
      </w:pPr>
      <w:r w:rsidRPr="00DA0DEC">
        <w:rPr>
          <w:noProof/>
        </w:rPr>
        <w:t>六、意见及建议</w:t>
      </w:r>
      <w:r w:rsidRPr="00DA0DEC">
        <w:rPr>
          <w:noProof/>
        </w:rPr>
        <w:tab/>
      </w:r>
      <w:r w:rsidRPr="00DA0DEC">
        <w:rPr>
          <w:noProof/>
        </w:rPr>
        <w:fldChar w:fldCharType="begin"/>
      </w:r>
      <w:r w:rsidRPr="00DA0DEC">
        <w:rPr>
          <w:noProof/>
        </w:rPr>
        <w:instrText xml:space="preserve"> PAGEREF _Toc109641646 \h </w:instrText>
      </w:r>
      <w:r w:rsidRPr="00DA0DEC">
        <w:rPr>
          <w:noProof/>
        </w:rPr>
      </w:r>
      <w:r w:rsidRPr="00DA0DEC">
        <w:rPr>
          <w:noProof/>
        </w:rPr>
        <w:fldChar w:fldCharType="separate"/>
      </w:r>
      <w:r w:rsidR="00735EDE" w:rsidRPr="00DA0DEC">
        <w:rPr>
          <w:noProof/>
        </w:rPr>
        <w:t>9</w:t>
      </w:r>
      <w:r w:rsidRPr="00DA0DEC">
        <w:rPr>
          <w:noProof/>
        </w:rPr>
        <w:fldChar w:fldCharType="end"/>
      </w:r>
    </w:p>
    <w:p w14:paraId="6C8AB568" w14:textId="0063B187" w:rsidR="00535CBD" w:rsidRPr="00DA0DEC" w:rsidRDefault="00535CBD" w:rsidP="00535CBD">
      <w:pPr>
        <w:pStyle w:val="TOC1"/>
        <w:spacing w:line="276" w:lineRule="auto"/>
        <w:rPr>
          <w:rFonts w:cstheme="minorBidi"/>
          <w:noProof/>
          <w:kern w:val="2"/>
        </w:rPr>
      </w:pPr>
      <w:r w:rsidRPr="00DA0DEC">
        <w:rPr>
          <w:noProof/>
        </w:rPr>
        <w:t>七、附件</w:t>
      </w:r>
      <w:r w:rsidRPr="00DA0DEC">
        <w:rPr>
          <w:noProof/>
        </w:rPr>
        <w:tab/>
      </w:r>
      <w:r w:rsidRPr="00DA0DEC">
        <w:rPr>
          <w:noProof/>
        </w:rPr>
        <w:fldChar w:fldCharType="begin"/>
      </w:r>
      <w:r w:rsidRPr="00DA0DEC">
        <w:rPr>
          <w:noProof/>
        </w:rPr>
        <w:instrText xml:space="preserve"> PAGEREF _Toc109641647 \h </w:instrText>
      </w:r>
      <w:r w:rsidRPr="00DA0DEC">
        <w:rPr>
          <w:noProof/>
        </w:rPr>
      </w:r>
      <w:r w:rsidRPr="00DA0DEC">
        <w:rPr>
          <w:noProof/>
        </w:rPr>
        <w:fldChar w:fldCharType="separate"/>
      </w:r>
      <w:r w:rsidR="00735EDE" w:rsidRPr="00DA0DEC">
        <w:rPr>
          <w:noProof/>
        </w:rPr>
        <w:t>10</w:t>
      </w:r>
      <w:r w:rsidRPr="00DA0DEC">
        <w:rPr>
          <w:noProof/>
        </w:rPr>
        <w:fldChar w:fldCharType="end"/>
      </w:r>
    </w:p>
    <w:p w14:paraId="205E575C" w14:textId="5130058C"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（一）项目立项</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_Toc109641648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13</w:t>
      </w:r>
      <w:r w:rsidRPr="00DA0DEC">
        <w:rPr>
          <w:rFonts w:ascii="楷体" w:eastAsia="楷体" w:hAnsi="楷体"/>
          <w:noProof/>
          <w:sz w:val="32"/>
          <w:szCs w:val="32"/>
        </w:rPr>
        <w:fldChar w:fldCharType="end"/>
      </w:r>
    </w:p>
    <w:p w14:paraId="5E4A3292" w14:textId="6C4DB728"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（二）项目管理</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_Toc109641649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14</w:t>
      </w:r>
      <w:r w:rsidRPr="00DA0DEC">
        <w:rPr>
          <w:rFonts w:ascii="楷体" w:eastAsia="楷体" w:hAnsi="楷体"/>
          <w:noProof/>
          <w:sz w:val="32"/>
          <w:szCs w:val="32"/>
        </w:rPr>
        <w:fldChar w:fldCharType="end"/>
      </w:r>
    </w:p>
    <w:p w14:paraId="5F82F62F" w14:textId="30960480"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（三）项目绩效</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_Toc109641650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15</w:t>
      </w:r>
      <w:r w:rsidRPr="00DA0DEC">
        <w:rPr>
          <w:rFonts w:ascii="楷体" w:eastAsia="楷体" w:hAnsi="楷体"/>
          <w:noProof/>
          <w:sz w:val="32"/>
          <w:szCs w:val="32"/>
        </w:rPr>
        <w:fldChar w:fldCharType="end"/>
      </w:r>
    </w:p>
    <w:p w14:paraId="3E2B5F89" w14:textId="1A6D5E7C" w:rsidR="00535CBD" w:rsidRPr="00DA0DEC" w:rsidRDefault="00535CBD" w:rsidP="00535CBD">
      <w:pPr>
        <w:pStyle w:val="TOC2"/>
        <w:tabs>
          <w:tab w:val="right" w:leader="dot" w:pos="8680"/>
        </w:tabs>
        <w:spacing w:line="276" w:lineRule="auto"/>
        <w:ind w:left="480"/>
        <w:rPr>
          <w:rFonts w:ascii="楷体" w:eastAsia="楷体" w:hAnsi="楷体" w:cstheme="minorBidi"/>
          <w:noProof/>
          <w:kern w:val="2"/>
          <w:sz w:val="32"/>
          <w:szCs w:val="32"/>
        </w:rPr>
      </w:pPr>
      <w:r w:rsidRPr="00DA0DEC">
        <w:rPr>
          <w:rFonts w:ascii="楷体" w:eastAsia="楷体" w:hAnsi="楷体"/>
          <w:noProof/>
          <w:sz w:val="32"/>
          <w:szCs w:val="32"/>
        </w:rPr>
        <w:t>（四）获取性绩效</w:t>
      </w:r>
      <w:r w:rsidRPr="00DA0DEC">
        <w:rPr>
          <w:rFonts w:ascii="楷体" w:eastAsia="楷体" w:hAnsi="楷体"/>
          <w:noProof/>
          <w:sz w:val="32"/>
          <w:szCs w:val="32"/>
        </w:rPr>
        <w:tab/>
      </w:r>
      <w:r w:rsidRPr="00DA0DEC">
        <w:rPr>
          <w:rFonts w:ascii="楷体" w:eastAsia="楷体" w:hAnsi="楷体"/>
          <w:noProof/>
          <w:sz w:val="32"/>
          <w:szCs w:val="32"/>
        </w:rPr>
        <w:fldChar w:fldCharType="begin"/>
      </w:r>
      <w:r w:rsidRPr="00DA0DEC">
        <w:rPr>
          <w:rFonts w:ascii="楷体" w:eastAsia="楷体" w:hAnsi="楷体"/>
          <w:noProof/>
          <w:sz w:val="32"/>
          <w:szCs w:val="32"/>
        </w:rPr>
        <w:instrText xml:space="preserve"> PAGEREF _Toc109641651 \h </w:instrText>
      </w:r>
      <w:r w:rsidRPr="00DA0DEC">
        <w:rPr>
          <w:rFonts w:ascii="楷体" w:eastAsia="楷体" w:hAnsi="楷体"/>
          <w:noProof/>
          <w:sz w:val="32"/>
          <w:szCs w:val="32"/>
        </w:rPr>
      </w:r>
      <w:r w:rsidRPr="00DA0DEC">
        <w:rPr>
          <w:rFonts w:ascii="楷体" w:eastAsia="楷体" w:hAnsi="楷体"/>
          <w:noProof/>
          <w:sz w:val="32"/>
          <w:szCs w:val="32"/>
        </w:rPr>
        <w:fldChar w:fldCharType="separate"/>
      </w:r>
      <w:r w:rsidR="00735EDE" w:rsidRPr="00DA0DEC">
        <w:rPr>
          <w:rFonts w:ascii="楷体" w:eastAsia="楷体" w:hAnsi="楷体"/>
          <w:noProof/>
          <w:sz w:val="32"/>
          <w:szCs w:val="32"/>
        </w:rPr>
        <w:t>16</w:t>
      </w:r>
      <w:r w:rsidRPr="00DA0DEC">
        <w:rPr>
          <w:rFonts w:ascii="楷体" w:eastAsia="楷体" w:hAnsi="楷体"/>
          <w:noProof/>
          <w:sz w:val="32"/>
          <w:szCs w:val="32"/>
        </w:rPr>
        <w:fldChar w:fldCharType="end"/>
      </w:r>
    </w:p>
    <w:p w14:paraId="2392DE92" w14:textId="20FCEB48" w:rsidR="00306AD2" w:rsidRPr="00DA0DEC" w:rsidRDefault="00DA096C" w:rsidP="00535CBD">
      <w:pPr>
        <w:spacing w:line="276" w:lineRule="auto"/>
        <w:rPr>
          <w:rFonts w:ascii="仿宋_GB2312" w:eastAsia="仿宋_GB2312"/>
          <w:b/>
          <w:bCs/>
          <w:sz w:val="45"/>
          <w:szCs w:val="45"/>
        </w:rPr>
      </w:pPr>
      <w:r w:rsidRPr="00DA0DEC">
        <w:rPr>
          <w:rFonts w:ascii="仿宋_GB2312" w:eastAsia="仿宋_GB2312"/>
          <w:sz w:val="45"/>
          <w:szCs w:val="45"/>
        </w:rPr>
        <w:fldChar w:fldCharType="end"/>
      </w:r>
    </w:p>
    <w:p w14:paraId="54713DBC" w14:textId="77777777" w:rsidR="00306AD2" w:rsidRPr="00DA0DEC" w:rsidRDefault="00DA096C">
      <w:pPr>
        <w:rPr>
          <w:rFonts w:ascii="仿宋_GB2312" w:eastAsia="仿宋_GB2312"/>
          <w:b/>
          <w:bCs/>
          <w:sz w:val="45"/>
          <w:szCs w:val="45"/>
        </w:rPr>
      </w:pPr>
      <w:r w:rsidRPr="00DA0DEC">
        <w:rPr>
          <w:rFonts w:ascii="仿宋_GB2312" w:eastAsia="仿宋_GB2312"/>
          <w:sz w:val="45"/>
          <w:szCs w:val="45"/>
        </w:rPr>
        <w:br w:type="page"/>
      </w:r>
    </w:p>
    <w:p w14:paraId="67192183" w14:textId="77777777" w:rsidR="00735EDE" w:rsidRPr="00DA0DEC" w:rsidRDefault="00735EDE">
      <w:pPr>
        <w:pStyle w:val="2"/>
        <w:spacing w:before="225" w:beforeAutospacing="0" w:after="225" w:afterAutospacing="0"/>
        <w:jc w:val="center"/>
        <w:rPr>
          <w:rFonts w:ascii="仿宋_GB2312" w:eastAsia="仿宋_GB2312"/>
          <w:sz w:val="45"/>
          <w:szCs w:val="45"/>
        </w:rPr>
        <w:sectPr w:rsidR="00735EDE" w:rsidRPr="00DA0DEC">
          <w:footerReference w:type="default" r:id="rId8"/>
          <w:pgSz w:w="11906" w:h="16838"/>
          <w:pgMar w:top="1440" w:right="1416" w:bottom="1440" w:left="1800" w:header="851" w:footer="992" w:gutter="0"/>
          <w:pgNumType w:start="1"/>
          <w:cols w:space="425"/>
          <w:docGrid w:linePitch="312"/>
        </w:sectPr>
      </w:pPr>
    </w:p>
    <w:p w14:paraId="175A4611" w14:textId="0E762FEC" w:rsidR="00306AD2" w:rsidRPr="00DA0DEC" w:rsidRDefault="00DA096C">
      <w:pPr>
        <w:pStyle w:val="2"/>
        <w:spacing w:before="225" w:beforeAutospacing="0" w:after="225" w:afterAutospacing="0"/>
        <w:jc w:val="center"/>
        <w:rPr>
          <w:rFonts w:ascii="仿宋_GB2312" w:eastAsia="仿宋_GB2312"/>
          <w:sz w:val="45"/>
          <w:szCs w:val="45"/>
        </w:rPr>
      </w:pPr>
      <w:r w:rsidRPr="00DA0DEC">
        <w:rPr>
          <w:rFonts w:ascii="黑体" w:eastAsia="黑体" w:hAnsi="MS UI Gothic" w:hint="eastAsia"/>
          <w:b w:val="0"/>
          <w:bCs w:val="0"/>
          <w:noProof/>
        </w:rPr>
        <w:lastRenderedPageBreak/>
        <w:drawing>
          <wp:inline distT="0" distB="0" distL="114300" distR="114300" wp14:anchorId="2D5F6789" wp14:editId="4013B1EF">
            <wp:extent cx="5353050" cy="438150"/>
            <wp:effectExtent l="0" t="0" r="0" b="0"/>
            <wp:docPr id="4" name="图片 4" descr="微信图片_202001101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110162634"/>
                    <pic:cNvPicPr>
                      <a:picLocks noChangeAspect="1"/>
                    </pic:cNvPicPr>
                  </pic:nvPicPr>
                  <pic:blipFill>
                    <a:blip r:embed="rId9"/>
                    <a:stretch>
                      <a:fillRect/>
                    </a:stretch>
                  </pic:blipFill>
                  <pic:spPr>
                    <a:xfrm>
                      <a:off x="0" y="0"/>
                      <a:ext cx="5407356" cy="442595"/>
                    </a:xfrm>
                    <a:prstGeom prst="rect">
                      <a:avLst/>
                    </a:prstGeom>
                  </pic:spPr>
                </pic:pic>
              </a:graphicData>
            </a:graphic>
          </wp:inline>
        </w:drawing>
      </w:r>
    </w:p>
    <w:p w14:paraId="7D3EBBCF" w14:textId="77777777" w:rsidR="00306AD2" w:rsidRPr="00DA0DEC" w:rsidRDefault="00DA096C">
      <w:pPr>
        <w:pStyle w:val="2"/>
        <w:spacing w:before="225" w:beforeAutospacing="0" w:after="225" w:afterAutospacing="0"/>
        <w:jc w:val="center"/>
        <w:rPr>
          <w:rFonts w:ascii="方正小标宋简体" w:eastAsia="方正小标宋简体" w:hAnsi="方正小标宋简体"/>
          <w:b w:val="0"/>
          <w:bCs w:val="0"/>
          <w:sz w:val="44"/>
          <w:szCs w:val="44"/>
        </w:rPr>
      </w:pPr>
      <w:bookmarkStart w:id="0" w:name="_Hlk94191522"/>
      <w:r w:rsidRPr="00DA0DEC">
        <w:rPr>
          <w:rFonts w:ascii="方正小标宋简体" w:eastAsia="方正小标宋简体" w:hAnsi="方正小标宋简体" w:hint="eastAsia"/>
          <w:b w:val="0"/>
          <w:bCs w:val="0"/>
          <w:sz w:val="44"/>
          <w:szCs w:val="44"/>
        </w:rPr>
        <w:t>惠来县安澜桥至神泉镇区段道路改建工程</w:t>
      </w:r>
    </w:p>
    <w:p w14:paraId="6AB7F8E5" w14:textId="77777777" w:rsidR="00306AD2" w:rsidRPr="00DA0DEC" w:rsidRDefault="00DA096C">
      <w:pPr>
        <w:pStyle w:val="2"/>
        <w:spacing w:before="225" w:beforeAutospacing="0" w:after="225" w:afterAutospacing="0"/>
        <w:jc w:val="center"/>
        <w:rPr>
          <w:rFonts w:ascii="仿宋_GB2312" w:eastAsia="仿宋_GB2312"/>
          <w:sz w:val="45"/>
          <w:szCs w:val="45"/>
        </w:rPr>
      </w:pPr>
      <w:r w:rsidRPr="00DA0DEC">
        <w:rPr>
          <w:rFonts w:ascii="方正小标宋简体" w:eastAsia="方正小标宋简体" w:hAnsi="方正小标宋简体" w:hint="eastAsia"/>
          <w:b w:val="0"/>
          <w:bCs w:val="0"/>
          <w:sz w:val="44"/>
          <w:szCs w:val="44"/>
        </w:rPr>
        <w:t>绩效评价报告</w:t>
      </w:r>
    </w:p>
    <w:bookmarkEnd w:id="0"/>
    <w:p w14:paraId="2ED45D68" w14:textId="77777777" w:rsidR="00306AD2" w:rsidRPr="00DA0DEC" w:rsidRDefault="00DA096C">
      <w:pPr>
        <w:pStyle w:val="a7"/>
        <w:spacing w:before="2" w:line="628" w:lineRule="exact"/>
        <w:ind w:left="0" w:firstLineChars="0" w:firstLine="0"/>
        <w:jc w:val="right"/>
        <w:rPr>
          <w:rFonts w:ascii="仿宋" w:eastAsia="仿宋" w:hAnsi="仿宋" w:cs="仿宋_GB2312"/>
          <w:color w:val="000000"/>
          <w:sz w:val="32"/>
          <w:szCs w:val="32"/>
          <w:lang w:val="en-US" w:bidi="ar-SA"/>
        </w:rPr>
      </w:pPr>
      <w:r w:rsidRPr="00DA0DEC">
        <w:rPr>
          <w:rFonts w:ascii="仿宋" w:eastAsia="仿宋" w:hAnsi="仿宋" w:cs="仿宋_GB2312" w:hint="eastAsia"/>
          <w:color w:val="000000"/>
          <w:sz w:val="32"/>
          <w:szCs w:val="32"/>
          <w:lang w:val="en-US" w:bidi="ar-SA"/>
        </w:rPr>
        <w:t>报告文号：成鹏</w:t>
      </w:r>
      <w:r w:rsidRPr="00DA0DEC">
        <w:rPr>
          <w:rFonts w:ascii="仿宋" w:eastAsia="仿宋" w:hAnsi="仿宋" w:cs="仿宋_GB2312" w:hint="eastAsia"/>
          <w:sz w:val="32"/>
          <w:szCs w:val="32"/>
        </w:rPr>
        <w:t>〔20</w:t>
      </w:r>
      <w:r w:rsidRPr="00DA0DEC">
        <w:rPr>
          <w:rFonts w:ascii="仿宋" w:eastAsia="仿宋" w:hAnsi="仿宋" w:cs="仿宋_GB2312" w:hint="eastAsia"/>
          <w:sz w:val="32"/>
          <w:szCs w:val="32"/>
          <w:lang w:val="en-US"/>
        </w:rPr>
        <w:t>22</w:t>
      </w:r>
      <w:r w:rsidRPr="00DA0DEC">
        <w:rPr>
          <w:rFonts w:ascii="仿宋" w:eastAsia="仿宋" w:hAnsi="仿宋" w:cs="仿宋_GB2312" w:hint="eastAsia"/>
          <w:sz w:val="32"/>
          <w:szCs w:val="32"/>
        </w:rPr>
        <w:t>〕</w:t>
      </w:r>
      <w:r w:rsidRPr="00DA0DEC">
        <w:rPr>
          <w:rFonts w:ascii="仿宋" w:eastAsia="仿宋" w:hAnsi="仿宋" w:cs="仿宋_GB2312" w:hint="eastAsia"/>
          <w:color w:val="000000"/>
          <w:sz w:val="32"/>
          <w:szCs w:val="32"/>
          <w:lang w:val="en-US" w:bidi="ar-SA"/>
        </w:rPr>
        <w:t>第0021号</w:t>
      </w:r>
    </w:p>
    <w:p w14:paraId="4C41D106" w14:textId="77777777" w:rsidR="00D2610D" w:rsidRPr="00DA0DEC" w:rsidRDefault="00D2610D">
      <w:pPr>
        <w:pStyle w:val="a7"/>
        <w:spacing w:before="2" w:line="628" w:lineRule="exact"/>
        <w:ind w:left="0" w:firstLine="640"/>
        <w:rPr>
          <w:rFonts w:ascii="仿宋" w:eastAsia="仿宋" w:hAnsi="仿宋" w:cs="仿宋_GB2312"/>
          <w:sz w:val="32"/>
          <w:szCs w:val="32"/>
        </w:rPr>
      </w:pPr>
    </w:p>
    <w:p w14:paraId="1BC3AFAC" w14:textId="408AF886" w:rsidR="00306AD2" w:rsidRPr="00DA0DEC" w:rsidRDefault="00DA096C">
      <w:pPr>
        <w:pStyle w:val="a7"/>
        <w:spacing w:before="2" w:line="628" w:lineRule="exact"/>
        <w:ind w:left="0" w:firstLine="640"/>
        <w:rPr>
          <w:rFonts w:ascii="仿宋" w:eastAsia="仿宋" w:hAnsi="仿宋" w:cs="仿宋_GB2312"/>
          <w:color w:val="000000"/>
          <w:sz w:val="32"/>
          <w:szCs w:val="32"/>
          <w:lang w:val="en-US" w:bidi="ar-SA"/>
        </w:rPr>
      </w:pPr>
      <w:r w:rsidRPr="00DA0DEC">
        <w:rPr>
          <w:rFonts w:ascii="仿宋" w:eastAsia="仿宋" w:hAnsi="仿宋" w:cs="仿宋_GB2312" w:hint="eastAsia"/>
          <w:color w:val="000000"/>
          <w:sz w:val="32"/>
          <w:szCs w:val="32"/>
          <w:lang w:val="en-US" w:bidi="ar-SA"/>
        </w:rPr>
        <w:t>我们接受</w:t>
      </w:r>
      <w:r w:rsidR="00D2610D" w:rsidRPr="00DA0DEC">
        <w:rPr>
          <w:rFonts w:ascii="仿宋" w:eastAsia="仿宋" w:hAnsi="仿宋" w:cs="仿宋_GB2312" w:hint="eastAsia"/>
          <w:sz w:val="32"/>
          <w:szCs w:val="32"/>
        </w:rPr>
        <w:t>惠来县财政局</w:t>
      </w:r>
      <w:r w:rsidRPr="00DA0DEC">
        <w:rPr>
          <w:rFonts w:ascii="仿宋" w:eastAsia="仿宋" w:hAnsi="仿宋" w:cs="仿宋_GB2312" w:hint="eastAsia"/>
          <w:color w:val="000000"/>
          <w:sz w:val="32"/>
          <w:szCs w:val="32"/>
          <w:lang w:val="en-US" w:bidi="ar-SA"/>
        </w:rPr>
        <w:t>委托，对</w:t>
      </w:r>
      <w:bookmarkStart w:id="1" w:name="_Hlk91271065"/>
      <w:r w:rsidRPr="00DA0DEC">
        <w:rPr>
          <w:rFonts w:ascii="仿宋" w:eastAsia="仿宋" w:hAnsi="仿宋" w:cs="仿宋_GB2312" w:hint="eastAsia"/>
          <w:sz w:val="32"/>
          <w:szCs w:val="32"/>
          <w:lang w:val="en-US" w:bidi="ar-SA"/>
        </w:rPr>
        <w:t>惠来县安澜</w:t>
      </w:r>
      <w:r w:rsidRPr="00DA0DEC">
        <w:rPr>
          <w:rFonts w:ascii="仿宋" w:eastAsia="仿宋" w:hAnsi="仿宋" w:cs="仿宋_GB2312" w:hint="eastAsia"/>
          <w:color w:val="000000"/>
          <w:sz w:val="32"/>
          <w:szCs w:val="32"/>
          <w:lang w:val="en-US" w:bidi="ar-SA"/>
        </w:rPr>
        <w:t>桥至神泉镇区段道路改建</w:t>
      </w:r>
      <w:r w:rsidRPr="00DA0DEC">
        <w:rPr>
          <w:rStyle w:val="af3"/>
          <w:rFonts w:hint="eastAsia"/>
        </w:rPr>
        <w:t>工程项目进行了绩效评价</w:t>
      </w:r>
      <w:bookmarkEnd w:id="1"/>
      <w:r w:rsidRPr="00DA0DEC">
        <w:rPr>
          <w:rStyle w:val="af3"/>
          <w:rFonts w:hint="eastAsia"/>
        </w:rPr>
        <w:t>。保证所提供资料的真实性 、完整性是惠来县公路事务中心和项目相关单位的责任。我们的</w:t>
      </w:r>
      <w:r w:rsidRPr="00DA0DEC">
        <w:rPr>
          <w:rFonts w:ascii="仿宋" w:eastAsia="仿宋" w:hAnsi="仿宋" w:cs="仿宋_GB2312" w:hint="eastAsia"/>
          <w:color w:val="000000"/>
          <w:sz w:val="32"/>
          <w:szCs w:val="32"/>
          <w:lang w:val="en-US" w:bidi="ar-SA"/>
        </w:rPr>
        <w:t xml:space="preserve">责任是在执行有关程序的基础上，根据绩效评价办法有关规定对项目做出客观的评价。 </w:t>
      </w:r>
    </w:p>
    <w:p w14:paraId="3D371221" w14:textId="2E6CF7C2" w:rsidR="00306AD2" w:rsidRPr="00DA0DEC" w:rsidRDefault="00DA096C">
      <w:pPr>
        <w:pStyle w:val="a7"/>
        <w:spacing w:before="2" w:line="628" w:lineRule="exact"/>
        <w:ind w:left="0" w:firstLine="640"/>
        <w:rPr>
          <w:rFonts w:ascii="仿宋" w:eastAsia="仿宋" w:hAnsi="仿宋" w:cs="仿宋_GB2312"/>
          <w:color w:val="000000"/>
          <w:sz w:val="32"/>
          <w:szCs w:val="32"/>
          <w:lang w:val="en-US" w:bidi="ar-SA"/>
        </w:rPr>
      </w:pPr>
      <w:r w:rsidRPr="00DA0DEC">
        <w:rPr>
          <w:rFonts w:ascii="仿宋" w:eastAsia="仿宋" w:hAnsi="仿宋" w:cs="仿宋_GB2312" w:hint="eastAsia"/>
          <w:color w:val="000000"/>
          <w:sz w:val="32"/>
          <w:szCs w:val="32"/>
          <w:lang w:val="en-US" w:bidi="ar-SA"/>
        </w:rPr>
        <w:t>我们根据《会计师事务所财政支出绩效评价业务指引》和《项目支出绩效评价管理办法》</w:t>
      </w:r>
      <w:r w:rsidRPr="00DA0DEC">
        <w:rPr>
          <w:rFonts w:ascii="仿宋" w:eastAsia="仿宋" w:hAnsi="仿宋" w:cs="仿宋_GB2312" w:hint="eastAsia"/>
          <w:color w:val="000000"/>
          <w:sz w:val="32"/>
          <w:szCs w:val="32"/>
        </w:rPr>
        <w:t>（</w:t>
      </w:r>
      <w:r w:rsidRPr="00DA0DEC">
        <w:rPr>
          <w:rFonts w:ascii="仿宋" w:eastAsia="仿宋" w:hAnsi="仿宋" w:cs="仿宋_GB2312" w:hint="eastAsia"/>
          <w:color w:val="000000"/>
          <w:sz w:val="32"/>
          <w:szCs w:val="32"/>
          <w:lang w:val="en-US" w:bidi="ar-SA"/>
        </w:rPr>
        <w:t>财预〔</w:t>
      </w:r>
      <w:r w:rsidRPr="00DA0DEC">
        <w:rPr>
          <w:rFonts w:ascii="仿宋" w:eastAsia="仿宋" w:hAnsi="仿宋" w:cs="仿宋_GB2312"/>
          <w:color w:val="000000"/>
          <w:sz w:val="32"/>
          <w:szCs w:val="32"/>
          <w:lang w:val="en-US" w:bidi="ar-SA"/>
        </w:rPr>
        <w:t>2020〕10号</w:t>
      </w:r>
      <w:r w:rsidRPr="00DA0DEC">
        <w:rPr>
          <w:rFonts w:ascii="仿宋" w:eastAsia="仿宋" w:hAnsi="仿宋" w:cs="仿宋_GB2312" w:hint="eastAsia"/>
          <w:color w:val="000000"/>
          <w:sz w:val="32"/>
          <w:szCs w:val="32"/>
        </w:rPr>
        <w:t>）</w:t>
      </w:r>
      <w:r w:rsidRPr="00DA0DEC">
        <w:rPr>
          <w:rFonts w:ascii="仿宋" w:eastAsia="仿宋" w:hAnsi="仿宋" w:cs="仿宋_GB2312"/>
          <w:color w:val="000000"/>
          <w:sz w:val="32"/>
          <w:szCs w:val="32"/>
          <w:lang w:val="en-US" w:bidi="ar-SA"/>
        </w:rPr>
        <w:t>文件</w:t>
      </w:r>
      <w:r w:rsidRPr="00DA0DEC">
        <w:rPr>
          <w:rFonts w:ascii="仿宋" w:eastAsia="仿宋" w:hAnsi="仿宋" w:cs="仿宋_GB2312" w:hint="eastAsia"/>
          <w:color w:val="000000"/>
          <w:sz w:val="32"/>
          <w:szCs w:val="32"/>
          <w:lang w:val="en-US" w:bidi="ar-SA"/>
        </w:rPr>
        <w:t>的有关规定和要求，审核了惠来县公路事务中心提供的自评报告及相关资料，并进行实地核查、现场走访，形成了本评价报告。</w:t>
      </w:r>
    </w:p>
    <w:p w14:paraId="04BF621F" w14:textId="77777777" w:rsidR="00306AD2" w:rsidRPr="00DA0DEC" w:rsidRDefault="00DA096C">
      <w:pPr>
        <w:pStyle w:val="af4"/>
      </w:pPr>
      <w:bookmarkStart w:id="2" w:name="_Toc109641631"/>
      <w:r w:rsidRPr="00DA0DEC">
        <w:rPr>
          <w:rFonts w:hint="eastAsia"/>
        </w:rPr>
        <w:t>一、项目基本情况</w:t>
      </w:r>
      <w:bookmarkEnd w:id="2"/>
      <w:r w:rsidRPr="00DA0DEC">
        <w:rPr>
          <w:rFonts w:hint="eastAsia"/>
        </w:rPr>
        <w:t xml:space="preserve"> </w:t>
      </w:r>
    </w:p>
    <w:p w14:paraId="3D23E27B" w14:textId="77777777" w:rsidR="00306AD2" w:rsidRPr="00DA0DEC" w:rsidRDefault="00DA096C">
      <w:pPr>
        <w:pStyle w:val="af6"/>
      </w:pPr>
      <w:bookmarkStart w:id="3" w:name="_Toc109641632"/>
      <w:r w:rsidRPr="00DA0DEC">
        <w:rPr>
          <w:rFonts w:hint="eastAsia"/>
        </w:rPr>
        <w:t>（一）项目概况</w:t>
      </w:r>
      <w:bookmarkEnd w:id="3"/>
      <w:r w:rsidRPr="00DA0DEC">
        <w:rPr>
          <w:rFonts w:hint="eastAsia"/>
        </w:rPr>
        <w:t xml:space="preserve"> </w:t>
      </w:r>
    </w:p>
    <w:p w14:paraId="24B44A66" w14:textId="77777777" w:rsidR="00306AD2" w:rsidRPr="00DA0DEC" w:rsidRDefault="00DA096C">
      <w:pPr>
        <w:pStyle w:val="a7"/>
        <w:spacing w:before="2" w:line="628" w:lineRule="exact"/>
        <w:ind w:left="0" w:firstLine="640"/>
        <w:rPr>
          <w:rFonts w:ascii="仿宋" w:eastAsia="仿宋" w:hAnsi="仿宋" w:cs="仿宋_GB2312"/>
          <w:color w:val="000000"/>
          <w:sz w:val="32"/>
          <w:szCs w:val="32"/>
          <w:lang w:val="en-US" w:bidi="ar-SA"/>
        </w:rPr>
      </w:pPr>
      <w:r w:rsidRPr="00DA0DEC">
        <w:rPr>
          <w:rFonts w:ascii="仿宋" w:eastAsia="仿宋" w:hAnsi="仿宋" w:cs="仿宋_GB2312" w:hint="eastAsia"/>
          <w:color w:val="000000"/>
          <w:sz w:val="32"/>
          <w:szCs w:val="32"/>
          <w:lang w:val="en-US" w:bidi="ar-SA"/>
        </w:rPr>
        <w:t xml:space="preserve">1.项目整体概况 </w:t>
      </w:r>
    </w:p>
    <w:p w14:paraId="3396E9FF" w14:textId="2569A778" w:rsidR="00306AD2" w:rsidRPr="00DA0DEC" w:rsidRDefault="00DA096C">
      <w:pPr>
        <w:pStyle w:val="af2"/>
      </w:pPr>
      <w:r w:rsidRPr="00DA0DEC">
        <w:rPr>
          <w:rFonts w:hint="eastAsia"/>
        </w:rPr>
        <w:t>惠来县地处粤东沿海，海岸线长109.5公里，是揭阳市唯一的沿海县和海上交通门户。沿惠来海岸线，目前已建成的大型项目主要有惠来电厂、石碑山风电场；正在建设的重大项目</w:t>
      </w:r>
      <w:r w:rsidRPr="00DA0DEC">
        <w:rPr>
          <w:rFonts w:hint="eastAsia"/>
        </w:rPr>
        <w:lastRenderedPageBreak/>
        <w:t>有中委广东石化2000万吨/年重质原油加工</w:t>
      </w:r>
      <w:r w:rsidRPr="00DA0DEC">
        <w:rPr>
          <w:rFonts w:hint="eastAsia"/>
          <w:color w:val="auto"/>
        </w:rPr>
        <w:t>工程项目</w:t>
      </w:r>
      <w:r w:rsidRPr="00DA0DEC">
        <w:rPr>
          <w:rFonts w:hint="eastAsia"/>
        </w:rPr>
        <w:t>、靖海湾港口装备制造综合项目、金海湾生态旅游综合开发项目、中</w:t>
      </w:r>
      <w:proofErr w:type="gramStart"/>
      <w:r w:rsidRPr="00DA0DEC">
        <w:rPr>
          <w:rFonts w:hint="eastAsia"/>
        </w:rPr>
        <w:t>电投综合</w:t>
      </w:r>
      <w:proofErr w:type="gramEnd"/>
      <w:r w:rsidRPr="00DA0DEC">
        <w:rPr>
          <w:rFonts w:hint="eastAsia"/>
        </w:rPr>
        <w:t>物流项目。</w:t>
      </w:r>
      <w:r w:rsidRPr="00DA0DEC">
        <w:rPr>
          <w:rFonts w:hint="eastAsia"/>
          <w:color w:val="auto"/>
        </w:rPr>
        <w:t>惠来县安澜桥至神泉镇区段道路</w:t>
      </w:r>
      <w:r w:rsidRPr="00DA0DEC">
        <w:rPr>
          <w:rFonts w:hint="eastAsia"/>
        </w:rPr>
        <w:t>是惠来县城通往神泉港的交通要道。</w:t>
      </w:r>
      <w:r w:rsidRPr="00DA0DEC">
        <w:rPr>
          <w:rFonts w:hint="eastAsia"/>
          <w:color w:val="auto"/>
        </w:rPr>
        <w:t>2008年建有宽9米的混合交通四车道水泥</w:t>
      </w:r>
      <w:proofErr w:type="gramStart"/>
      <w:r w:rsidRPr="00DA0DEC">
        <w:rPr>
          <w:rFonts w:hint="eastAsia"/>
          <w:color w:val="auto"/>
        </w:rPr>
        <w:t>砼</w:t>
      </w:r>
      <w:proofErr w:type="gramEnd"/>
      <w:r w:rsidRPr="00DA0DEC">
        <w:rPr>
          <w:rFonts w:hint="eastAsia"/>
          <w:color w:val="auto"/>
        </w:rPr>
        <w:t>路面，道路等级低，路况差，行车速度慢，给沿线居民的生活、出行带来诸多的不便</w:t>
      </w:r>
      <w:r w:rsidRPr="00DA0DEC">
        <w:rPr>
          <w:rFonts w:hint="eastAsia"/>
        </w:rPr>
        <w:t>。为提高道路通行能力，改善投资环境</w:t>
      </w:r>
      <w:r w:rsidRPr="00DA0DEC">
        <w:rPr>
          <w:rFonts w:hint="eastAsia"/>
          <w:color w:val="auto"/>
        </w:rPr>
        <w:t>，2017年，</w:t>
      </w:r>
      <w:r w:rsidRPr="00DA0DEC">
        <w:rPr>
          <w:rFonts w:hint="eastAsia"/>
        </w:rPr>
        <w:t>惠来县政府决定对惠来县安澜桥至神泉镇区段按一级公路标准扩宽改造。根据惠来县人民政府办公室《惠来县人民政府办公室关于安澜桥至神泉镇区段道路改建工程的批复》（</w:t>
      </w:r>
      <w:proofErr w:type="gramStart"/>
      <w:r w:rsidRPr="00DA0DEC">
        <w:rPr>
          <w:rFonts w:hint="eastAsia"/>
        </w:rPr>
        <w:t>惠府办</w:t>
      </w:r>
      <w:proofErr w:type="gramEnd"/>
      <w:r w:rsidRPr="00DA0DEC">
        <w:rPr>
          <w:rFonts w:hint="eastAsia"/>
        </w:rPr>
        <w:t>函〔2017〕100号）、惠来县发展和</w:t>
      </w:r>
      <w:proofErr w:type="gramStart"/>
      <w:r w:rsidRPr="00DA0DEC">
        <w:rPr>
          <w:rFonts w:hint="eastAsia"/>
        </w:rPr>
        <w:t>改革局</w:t>
      </w:r>
      <w:proofErr w:type="gramEnd"/>
      <w:r w:rsidRPr="00DA0DEC">
        <w:rPr>
          <w:rFonts w:hint="eastAsia"/>
        </w:rPr>
        <w:t>《关于惠来县安澜桥至神泉镇区段道路改建工程可行性研究报告的批复》（</w:t>
      </w:r>
      <w:proofErr w:type="gramStart"/>
      <w:r w:rsidRPr="00DA0DEC">
        <w:rPr>
          <w:rFonts w:hint="eastAsia"/>
        </w:rPr>
        <w:t>惠发改</w:t>
      </w:r>
      <w:proofErr w:type="gramEnd"/>
      <w:r w:rsidRPr="00DA0DEC">
        <w:rPr>
          <w:rFonts w:hint="eastAsia"/>
        </w:rPr>
        <w:t>投〔2017〕38号）批复，项目总投资74,254,228.00元</w:t>
      </w:r>
      <w:bookmarkStart w:id="4" w:name="_Hlk97579577"/>
      <w:r w:rsidRPr="00DA0DEC">
        <w:rPr>
          <w:rFonts w:hint="eastAsia"/>
        </w:rPr>
        <w:t>，</w:t>
      </w:r>
      <w:bookmarkEnd w:id="4"/>
      <w:r w:rsidRPr="00DA0DEC">
        <w:rPr>
          <w:rFonts w:hint="eastAsia"/>
        </w:rPr>
        <w:t>起于安澜桥桥头处，沿旧路走向，经文昌村，止于神泉镇，与县道106线、省道235线相交接，全路段采用城市主干路标准，双向四车道。截至评价基准日，项目已完成竣工验收但未出具工程决算报告。</w:t>
      </w:r>
    </w:p>
    <w:p w14:paraId="3F9BA54B" w14:textId="77777777" w:rsidR="00306AD2" w:rsidRPr="00DA0DEC" w:rsidRDefault="00DA096C">
      <w:pPr>
        <w:pStyle w:val="af2"/>
      </w:pPr>
      <w:r w:rsidRPr="00DA0DEC">
        <w:rPr>
          <w:rFonts w:hint="eastAsia"/>
        </w:rPr>
        <w:t xml:space="preserve">2.项目实施周期、主管部门及实施单位 </w:t>
      </w:r>
    </w:p>
    <w:p w14:paraId="5120F6ED" w14:textId="77777777" w:rsidR="00306AD2" w:rsidRPr="00DA0DEC" w:rsidRDefault="00DA096C">
      <w:pPr>
        <w:pStyle w:val="af2"/>
      </w:pPr>
      <w:r w:rsidRPr="00DA0DEC">
        <w:rPr>
          <w:rFonts w:hint="eastAsia"/>
        </w:rPr>
        <w:t>项目管理单位：惠来县公路事务中心。负责协调改建工程涉及的拆迁、交通协调等实施工作。</w:t>
      </w:r>
    </w:p>
    <w:p w14:paraId="78ADC347" w14:textId="77777777" w:rsidR="00306AD2" w:rsidRPr="00DA0DEC" w:rsidRDefault="00DA096C">
      <w:pPr>
        <w:pStyle w:val="af2"/>
      </w:pPr>
      <w:r w:rsidRPr="00DA0DEC">
        <w:rPr>
          <w:rFonts w:hint="eastAsia"/>
        </w:rPr>
        <w:t>招标代理单位：广东粤能工程管理有限公司。负责承担本项目工程施工的招标代理事项工作。</w:t>
      </w:r>
    </w:p>
    <w:p w14:paraId="3D296B30" w14:textId="77777777" w:rsidR="00306AD2" w:rsidRPr="00DA0DEC" w:rsidRDefault="00DA096C">
      <w:pPr>
        <w:pStyle w:val="af2"/>
      </w:pPr>
      <w:r w:rsidRPr="00DA0DEC">
        <w:rPr>
          <w:rFonts w:hint="eastAsia"/>
        </w:rPr>
        <w:t>项目施工单位：广东冠粤路桥有限公司。负责本项目的工</w:t>
      </w:r>
      <w:r w:rsidRPr="00DA0DEC">
        <w:rPr>
          <w:rFonts w:hint="eastAsia"/>
        </w:rPr>
        <w:lastRenderedPageBreak/>
        <w:t>程施工。</w:t>
      </w:r>
    </w:p>
    <w:p w14:paraId="7901D598" w14:textId="77777777" w:rsidR="00306AD2" w:rsidRPr="00DA0DEC" w:rsidRDefault="00DA096C">
      <w:pPr>
        <w:pStyle w:val="af2"/>
      </w:pPr>
      <w:r w:rsidRPr="00DA0DEC">
        <w:rPr>
          <w:rFonts w:hint="eastAsia"/>
        </w:rPr>
        <w:t>项目监理单位：广州市市政工程监理有限公司。负责对工程物资及施工的检测、施工管理技术的检测、建筑节能的检测、建筑工程施工及检查的检测、工程竣工与质量验收的检测等。</w:t>
      </w:r>
    </w:p>
    <w:p w14:paraId="566C1B28" w14:textId="73A0AC1B" w:rsidR="00306AD2" w:rsidRPr="00DA0DEC" w:rsidRDefault="00DA096C">
      <w:pPr>
        <w:pStyle w:val="af2"/>
        <w:rPr>
          <w:lang w:val="zh-CN" w:bidi="zh-CN"/>
        </w:rPr>
      </w:pPr>
      <w:r w:rsidRPr="00DA0DEC">
        <w:rPr>
          <w:rFonts w:hint="eastAsia"/>
          <w:lang w:val="zh-CN" w:bidi="zh-CN"/>
        </w:rPr>
        <w:t xml:space="preserve">项目实施年度为2018-2021年度，项目法人单位为惠来县公路事务中心，具体明细如下： </w:t>
      </w:r>
    </w:p>
    <w:p w14:paraId="75F78DC7" w14:textId="77777777" w:rsidR="006B56C3" w:rsidRPr="00DA0DEC" w:rsidRDefault="006B56C3">
      <w:pPr>
        <w:pStyle w:val="af2"/>
        <w:rPr>
          <w:lang w:bidi="zh-CN"/>
        </w:rPr>
      </w:pPr>
    </w:p>
    <w:tbl>
      <w:tblPr>
        <w:tblW w:w="9087" w:type="dxa"/>
        <w:jc w:val="center"/>
        <w:tblLayout w:type="fixed"/>
        <w:tblLook w:val="04A0" w:firstRow="1" w:lastRow="0" w:firstColumn="1" w:lastColumn="0" w:noHBand="0" w:noVBand="1"/>
      </w:tblPr>
      <w:tblGrid>
        <w:gridCol w:w="495"/>
        <w:gridCol w:w="2785"/>
        <w:gridCol w:w="2547"/>
        <w:gridCol w:w="1481"/>
        <w:gridCol w:w="1354"/>
        <w:gridCol w:w="425"/>
      </w:tblGrid>
      <w:tr w:rsidR="00306AD2" w:rsidRPr="00DA0DEC" w14:paraId="04CA6545" w14:textId="77777777">
        <w:trPr>
          <w:jc w:val="center"/>
        </w:trPr>
        <w:tc>
          <w:tcPr>
            <w:tcW w:w="49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5ABFF3" w14:textId="77777777" w:rsidR="00306AD2" w:rsidRPr="00DA0DEC" w:rsidRDefault="00DA096C">
            <w:pPr>
              <w:spacing w:before="100" w:beforeAutospacing="1" w:after="100" w:afterAutospacing="1"/>
              <w:jc w:val="both"/>
              <w:rPr>
                <w:rFonts w:ascii="仿宋" w:eastAsia="仿宋" w:hAnsi="仿宋" w:cs="仿宋_GB2312"/>
                <w:color w:val="000000"/>
                <w:kern w:val="2"/>
                <w:sz w:val="30"/>
                <w:szCs w:val="30"/>
                <w:lang w:val="zh-CN" w:bidi="zh-CN"/>
              </w:rPr>
            </w:pPr>
            <w:r w:rsidRPr="00DA0DEC">
              <w:rPr>
                <w:rFonts w:ascii="仿宋" w:eastAsia="仿宋" w:hAnsi="仿宋" w:cs="仿宋_GB2312" w:hint="eastAsia"/>
                <w:color w:val="000000"/>
                <w:kern w:val="2"/>
                <w:sz w:val="30"/>
                <w:szCs w:val="30"/>
                <w:lang w:val="zh-CN" w:bidi="zh-CN"/>
              </w:rPr>
              <w:t xml:space="preserve">序号 </w:t>
            </w:r>
          </w:p>
        </w:tc>
        <w:tc>
          <w:tcPr>
            <w:tcW w:w="278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0828EC5"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项目名称</w:t>
            </w:r>
          </w:p>
        </w:tc>
        <w:tc>
          <w:tcPr>
            <w:tcW w:w="254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BABC599"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项目法人单位</w:t>
            </w:r>
          </w:p>
        </w:tc>
        <w:tc>
          <w:tcPr>
            <w:tcW w:w="283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7C87AF7"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建设年限</w:t>
            </w:r>
          </w:p>
        </w:tc>
        <w:tc>
          <w:tcPr>
            <w:tcW w:w="42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1221D4A"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是否完工</w:t>
            </w:r>
          </w:p>
        </w:tc>
      </w:tr>
      <w:tr w:rsidR="00306AD2" w:rsidRPr="00DA0DEC" w14:paraId="2BE4D893" w14:textId="77777777">
        <w:trPr>
          <w:jc w:val="center"/>
        </w:trPr>
        <w:tc>
          <w:tcPr>
            <w:tcW w:w="495" w:type="dxa"/>
            <w:vMerge/>
            <w:tcBorders>
              <w:top w:val="single" w:sz="8" w:space="0" w:color="auto"/>
              <w:left w:val="single" w:sz="8" w:space="0" w:color="auto"/>
              <w:bottom w:val="single" w:sz="8" w:space="0" w:color="auto"/>
              <w:right w:val="single" w:sz="8" w:space="0" w:color="auto"/>
            </w:tcBorders>
            <w:vAlign w:val="center"/>
          </w:tcPr>
          <w:p w14:paraId="639BC32F" w14:textId="77777777" w:rsidR="00306AD2" w:rsidRPr="00DA0DEC" w:rsidRDefault="00306AD2">
            <w:pPr>
              <w:jc w:val="both"/>
              <w:rPr>
                <w:rFonts w:ascii="仿宋" w:eastAsia="仿宋" w:hAnsi="仿宋" w:cs="仿宋_GB2312"/>
                <w:color w:val="000000"/>
                <w:kern w:val="2"/>
                <w:sz w:val="30"/>
                <w:szCs w:val="30"/>
                <w:lang w:val="zh-CN" w:bidi="zh-CN"/>
              </w:rPr>
            </w:pPr>
          </w:p>
        </w:tc>
        <w:tc>
          <w:tcPr>
            <w:tcW w:w="2785" w:type="dxa"/>
            <w:vMerge/>
            <w:tcBorders>
              <w:top w:val="single" w:sz="8" w:space="0" w:color="auto"/>
              <w:left w:val="single" w:sz="8" w:space="0" w:color="auto"/>
              <w:bottom w:val="single" w:sz="8" w:space="0" w:color="auto"/>
              <w:right w:val="single" w:sz="8" w:space="0" w:color="auto"/>
            </w:tcBorders>
            <w:vAlign w:val="center"/>
          </w:tcPr>
          <w:p w14:paraId="699BC7F9" w14:textId="77777777" w:rsidR="00306AD2" w:rsidRPr="00DA0DEC" w:rsidRDefault="00306AD2">
            <w:pPr>
              <w:jc w:val="both"/>
              <w:rPr>
                <w:rFonts w:ascii="仿宋" w:eastAsia="仿宋" w:hAnsi="仿宋" w:cs="仿宋_GB2312"/>
                <w:color w:val="000000"/>
                <w:kern w:val="2"/>
                <w:lang w:val="zh-CN" w:bidi="zh-CN"/>
              </w:rPr>
            </w:pPr>
          </w:p>
        </w:tc>
        <w:tc>
          <w:tcPr>
            <w:tcW w:w="2547" w:type="dxa"/>
            <w:vMerge/>
            <w:tcBorders>
              <w:top w:val="single" w:sz="8" w:space="0" w:color="auto"/>
              <w:left w:val="single" w:sz="8" w:space="0" w:color="auto"/>
              <w:bottom w:val="single" w:sz="8" w:space="0" w:color="auto"/>
              <w:right w:val="single" w:sz="8" w:space="0" w:color="auto"/>
            </w:tcBorders>
            <w:vAlign w:val="center"/>
          </w:tcPr>
          <w:p w14:paraId="18539CDC" w14:textId="77777777" w:rsidR="00306AD2" w:rsidRPr="00DA0DEC" w:rsidRDefault="00306AD2">
            <w:pPr>
              <w:jc w:val="both"/>
              <w:rPr>
                <w:rFonts w:ascii="仿宋" w:eastAsia="仿宋" w:hAnsi="仿宋" w:cs="仿宋_GB2312"/>
                <w:color w:val="000000"/>
                <w:kern w:val="2"/>
                <w:lang w:val="zh-CN" w:bidi="zh-CN"/>
              </w:rPr>
            </w:pPr>
          </w:p>
        </w:tc>
        <w:tc>
          <w:tcPr>
            <w:tcW w:w="14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B571FF" w14:textId="77777777" w:rsidR="00306AD2" w:rsidRPr="00DA0DEC" w:rsidRDefault="00DA096C">
            <w:pPr>
              <w:spacing w:before="100" w:beforeAutospacing="1" w:after="100" w:afterAutospacing="1"/>
              <w:jc w:val="both"/>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计划开工年 </w:t>
            </w:r>
          </w:p>
        </w:tc>
        <w:tc>
          <w:tcPr>
            <w:tcW w:w="135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DE327D0" w14:textId="77777777" w:rsidR="00306AD2" w:rsidRPr="00DA0DEC" w:rsidRDefault="00DA096C">
            <w:pPr>
              <w:spacing w:before="100" w:beforeAutospacing="1" w:after="100" w:afterAutospacing="1"/>
              <w:jc w:val="both"/>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计划完工年 </w:t>
            </w:r>
          </w:p>
        </w:tc>
        <w:tc>
          <w:tcPr>
            <w:tcW w:w="425" w:type="dxa"/>
            <w:vMerge/>
            <w:tcBorders>
              <w:top w:val="single" w:sz="8" w:space="0" w:color="auto"/>
              <w:left w:val="single" w:sz="8" w:space="0" w:color="auto"/>
              <w:bottom w:val="single" w:sz="8" w:space="0" w:color="auto"/>
              <w:right w:val="single" w:sz="8" w:space="0" w:color="auto"/>
            </w:tcBorders>
            <w:vAlign w:val="center"/>
          </w:tcPr>
          <w:p w14:paraId="0E7B5126" w14:textId="77777777" w:rsidR="00306AD2" w:rsidRPr="00DA0DEC" w:rsidRDefault="00306AD2">
            <w:pPr>
              <w:jc w:val="both"/>
              <w:rPr>
                <w:rFonts w:ascii="仿宋" w:eastAsia="仿宋" w:hAnsi="仿宋" w:cs="仿宋_GB2312"/>
                <w:color w:val="000000"/>
                <w:kern w:val="2"/>
                <w:lang w:val="zh-CN" w:bidi="zh-CN"/>
              </w:rPr>
            </w:pPr>
          </w:p>
        </w:tc>
      </w:tr>
      <w:tr w:rsidR="00306AD2" w:rsidRPr="00DA0DEC" w14:paraId="5DBE62DA" w14:textId="77777777">
        <w:trPr>
          <w:jc w:val="center"/>
        </w:trPr>
        <w:tc>
          <w:tcPr>
            <w:tcW w:w="49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5555AF8" w14:textId="77777777" w:rsidR="00306AD2" w:rsidRPr="00DA0DEC" w:rsidRDefault="00DA096C">
            <w:pPr>
              <w:spacing w:before="100" w:beforeAutospacing="1" w:after="100" w:afterAutospacing="1"/>
              <w:jc w:val="both"/>
              <w:rPr>
                <w:rFonts w:ascii="仿宋" w:eastAsia="仿宋" w:hAnsi="仿宋" w:cs="仿宋_GB2312"/>
                <w:color w:val="000000"/>
                <w:kern w:val="2"/>
                <w:sz w:val="30"/>
                <w:szCs w:val="30"/>
                <w:lang w:val="zh-CN" w:bidi="zh-CN"/>
              </w:rPr>
            </w:pPr>
            <w:r w:rsidRPr="00DA0DEC">
              <w:rPr>
                <w:rFonts w:ascii="仿宋" w:eastAsia="仿宋" w:hAnsi="仿宋" w:cs="仿宋_GB2312" w:hint="eastAsia"/>
                <w:color w:val="000000"/>
                <w:kern w:val="2"/>
                <w:sz w:val="30"/>
                <w:szCs w:val="30"/>
                <w:lang w:val="zh-CN" w:bidi="zh-CN"/>
              </w:rPr>
              <w:t xml:space="preserve">1 </w:t>
            </w:r>
          </w:p>
        </w:tc>
        <w:tc>
          <w:tcPr>
            <w:tcW w:w="278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68F8E39" w14:textId="77777777" w:rsidR="00306AD2" w:rsidRPr="00DA0DEC" w:rsidRDefault="00DA096C">
            <w:pPr>
              <w:spacing w:before="100" w:beforeAutospacing="1" w:after="100" w:afterAutospacing="1"/>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安澜桥至神泉镇区段道路改建工程 </w:t>
            </w:r>
          </w:p>
        </w:tc>
        <w:tc>
          <w:tcPr>
            <w:tcW w:w="254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C4FE80A" w14:textId="77777777" w:rsidR="00306AD2" w:rsidRPr="00DA0DEC" w:rsidRDefault="00DA096C">
            <w:pPr>
              <w:spacing w:before="100" w:beforeAutospacing="1" w:after="100" w:afterAutospacing="1"/>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惠来县公路事务中心 </w:t>
            </w:r>
          </w:p>
        </w:tc>
        <w:tc>
          <w:tcPr>
            <w:tcW w:w="14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0859E79" w14:textId="77777777" w:rsidR="00306AD2" w:rsidRPr="00DA0DEC" w:rsidRDefault="00DA096C">
            <w:pPr>
              <w:spacing w:before="100" w:beforeAutospacing="1" w:after="100" w:afterAutospacing="1"/>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2017.12.28 </w:t>
            </w:r>
          </w:p>
        </w:tc>
        <w:tc>
          <w:tcPr>
            <w:tcW w:w="135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11D75CE" w14:textId="77777777" w:rsidR="00306AD2" w:rsidRPr="00DA0DEC" w:rsidRDefault="00DA096C">
            <w:pPr>
              <w:spacing w:before="100" w:beforeAutospacing="1" w:after="100" w:afterAutospacing="1"/>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 xml:space="preserve">2019.1.22 </w:t>
            </w:r>
          </w:p>
        </w:tc>
        <w:tc>
          <w:tcPr>
            <w:tcW w:w="4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23D1E40"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是</w:t>
            </w:r>
          </w:p>
        </w:tc>
      </w:tr>
    </w:tbl>
    <w:p w14:paraId="690367E2" w14:textId="77777777" w:rsidR="006B56C3" w:rsidRPr="00DA0DEC" w:rsidRDefault="006B56C3" w:rsidP="006B56C3">
      <w:pPr>
        <w:pStyle w:val="af6"/>
        <w:ind w:firstLineChars="0" w:firstLine="0"/>
      </w:pPr>
      <w:bookmarkStart w:id="5" w:name="_Toc109641633"/>
    </w:p>
    <w:p w14:paraId="6BE3362F" w14:textId="350702CE" w:rsidR="00306AD2" w:rsidRPr="00DA0DEC" w:rsidRDefault="00DA096C">
      <w:pPr>
        <w:pStyle w:val="af6"/>
      </w:pPr>
      <w:r w:rsidRPr="00DA0DEC">
        <w:rPr>
          <w:rFonts w:hint="eastAsia"/>
        </w:rPr>
        <w:t>（二）资金计划、到位、使用及结存情况</w:t>
      </w:r>
      <w:bookmarkEnd w:id="5"/>
      <w:r w:rsidRPr="00DA0DEC">
        <w:rPr>
          <w:rFonts w:hint="eastAsia"/>
        </w:rPr>
        <w:t xml:space="preserve"> </w:t>
      </w:r>
    </w:p>
    <w:p w14:paraId="06A2A5FC" w14:textId="77777777" w:rsidR="00306AD2" w:rsidRPr="00DA0DEC" w:rsidRDefault="00DA096C">
      <w:pPr>
        <w:pStyle w:val="af2"/>
      </w:pPr>
      <w:r w:rsidRPr="00DA0DEC">
        <w:rPr>
          <w:rFonts w:hint="eastAsia"/>
        </w:rPr>
        <w:t xml:space="preserve">1. 资金计划 </w:t>
      </w:r>
    </w:p>
    <w:p w14:paraId="28C6603B" w14:textId="77777777" w:rsidR="00306AD2" w:rsidRPr="00DA0DEC" w:rsidRDefault="00DA096C">
      <w:pPr>
        <w:pStyle w:val="af2"/>
      </w:pPr>
      <w:r w:rsidRPr="00DA0DEC">
        <w:rPr>
          <w:rFonts w:hint="eastAsia"/>
        </w:rPr>
        <w:t>根据惠来县人民政府办公室《惠来县人民政府办公室关于安澜桥至神泉镇区段道路改建工程的批复》（</w:t>
      </w:r>
      <w:proofErr w:type="gramStart"/>
      <w:r w:rsidRPr="00DA0DEC">
        <w:rPr>
          <w:rFonts w:hint="eastAsia"/>
        </w:rPr>
        <w:t>惠府办</w:t>
      </w:r>
      <w:proofErr w:type="gramEnd"/>
      <w:r w:rsidRPr="00DA0DEC">
        <w:rPr>
          <w:rFonts w:hint="eastAsia"/>
        </w:rPr>
        <w:t>函〔2017〕100号）、惠来县发展和</w:t>
      </w:r>
      <w:proofErr w:type="gramStart"/>
      <w:r w:rsidRPr="00DA0DEC">
        <w:rPr>
          <w:rFonts w:hint="eastAsia"/>
        </w:rPr>
        <w:t>改革局</w:t>
      </w:r>
      <w:proofErr w:type="gramEnd"/>
      <w:r w:rsidRPr="00DA0DEC">
        <w:rPr>
          <w:rFonts w:hint="eastAsia"/>
        </w:rPr>
        <w:t>《关于惠来县安澜桥至神泉镇区段道路改建工程可行性研究报告的批复》（</w:t>
      </w:r>
      <w:proofErr w:type="gramStart"/>
      <w:r w:rsidRPr="00DA0DEC">
        <w:rPr>
          <w:rFonts w:hint="eastAsia"/>
        </w:rPr>
        <w:t>惠发改</w:t>
      </w:r>
      <w:proofErr w:type="gramEnd"/>
      <w:r w:rsidRPr="00DA0DEC">
        <w:rPr>
          <w:rFonts w:hint="eastAsia"/>
        </w:rPr>
        <w:t xml:space="preserve">投〔2017〕38号），惠来县公路事务中心安澜桥至神泉镇区段道路改建工程项目计划投资74,254,228.00元（其中建安投资52,950,258.00元），所需资金由惠来县财政筹措投入。 </w:t>
      </w:r>
    </w:p>
    <w:p w14:paraId="5D668D4D" w14:textId="77777777" w:rsidR="00306AD2" w:rsidRPr="00DA0DEC" w:rsidRDefault="00DA096C">
      <w:pPr>
        <w:pStyle w:val="af2"/>
      </w:pPr>
      <w:r w:rsidRPr="00DA0DEC">
        <w:rPr>
          <w:rFonts w:hint="eastAsia"/>
        </w:rPr>
        <w:t xml:space="preserve">2.资金到位情况 </w:t>
      </w:r>
    </w:p>
    <w:p w14:paraId="4247A2F5" w14:textId="77777777" w:rsidR="00306AD2" w:rsidRPr="00DA0DEC" w:rsidRDefault="00DA096C">
      <w:pPr>
        <w:pStyle w:val="af2"/>
      </w:pPr>
      <w:r w:rsidRPr="00DA0DEC">
        <w:rPr>
          <w:rFonts w:hint="eastAsia"/>
        </w:rPr>
        <w:t>根据惠来县公路事务中心提供的资料显示：2018至2020</w:t>
      </w:r>
      <w:r w:rsidRPr="00DA0DEC">
        <w:rPr>
          <w:rFonts w:hint="eastAsia"/>
        </w:rPr>
        <w:lastRenderedPageBreak/>
        <w:t xml:space="preserve">年度该项目实际到位资金合计59,290,992.00元，其中：2018年到位资金55,340,992.00元；2019年到位资金3,950,000.00元。资金到位率79.85%。 </w:t>
      </w:r>
    </w:p>
    <w:p w14:paraId="51435EA1" w14:textId="77777777" w:rsidR="00306AD2" w:rsidRPr="00DA0DEC" w:rsidRDefault="00DA096C">
      <w:pPr>
        <w:pStyle w:val="af2"/>
      </w:pPr>
      <w:r w:rsidRPr="00DA0DEC">
        <w:rPr>
          <w:rFonts w:hint="eastAsia"/>
        </w:rPr>
        <w:t xml:space="preserve">3. 资金使用及结存情况 </w:t>
      </w:r>
    </w:p>
    <w:p w14:paraId="20922739" w14:textId="77777777" w:rsidR="00306AD2" w:rsidRPr="00DA0DEC" w:rsidRDefault="00DA096C">
      <w:pPr>
        <w:pStyle w:val="af2"/>
      </w:pPr>
      <w:r w:rsidRPr="00DA0DEC">
        <w:rPr>
          <w:rFonts w:hint="eastAsia"/>
        </w:rPr>
        <w:t>截至202</w:t>
      </w:r>
      <w:r w:rsidRPr="00DA0DEC">
        <w:t>1</w:t>
      </w:r>
      <w:r w:rsidRPr="00DA0DEC">
        <w:rPr>
          <w:rFonts w:hint="eastAsia"/>
        </w:rPr>
        <w:t>年10月31日，该项目已使用资金43,656,458.35元，其中：拆迁补偿费用3,950,000.00元；建安费用37,377,559.00元，非建安费用2,328,899.35元。到位资金结存15,634,533.65元。</w:t>
      </w:r>
    </w:p>
    <w:p w14:paraId="21F77C4B" w14:textId="77777777" w:rsidR="00306AD2" w:rsidRPr="00DA0DEC" w:rsidRDefault="00DA096C">
      <w:pPr>
        <w:pStyle w:val="af6"/>
      </w:pPr>
      <w:bookmarkStart w:id="6" w:name="_Toc109641634"/>
      <w:r w:rsidRPr="00DA0DEC">
        <w:rPr>
          <w:rFonts w:hint="eastAsia"/>
        </w:rPr>
        <w:t>（三）绩效目标</w:t>
      </w:r>
      <w:bookmarkEnd w:id="6"/>
      <w:r w:rsidRPr="00DA0DEC">
        <w:rPr>
          <w:rFonts w:hint="eastAsia"/>
        </w:rPr>
        <w:t xml:space="preserve"> </w:t>
      </w:r>
    </w:p>
    <w:p w14:paraId="2E6800C5" w14:textId="77777777" w:rsidR="00306AD2" w:rsidRPr="00DA0DEC" w:rsidRDefault="00DA096C">
      <w:pPr>
        <w:pStyle w:val="af2"/>
      </w:pPr>
      <w:r w:rsidRPr="00DA0DEC">
        <w:rPr>
          <w:rFonts w:hint="eastAsia"/>
        </w:rPr>
        <w:t>改建路线全长</w:t>
      </w:r>
      <w:r w:rsidRPr="00DA0DEC">
        <w:t>4.147公里</w:t>
      </w:r>
      <w:r w:rsidRPr="00DA0DEC">
        <w:rPr>
          <w:rFonts w:hint="eastAsia"/>
        </w:rPr>
        <w:t>、</w:t>
      </w:r>
      <w:r w:rsidRPr="00DA0DEC">
        <w:t>路基宽24.5米，涵洞15道，平面交叉14处</w:t>
      </w:r>
      <w:r w:rsidRPr="00DA0DEC">
        <w:rPr>
          <w:rFonts w:hint="eastAsia"/>
        </w:rPr>
        <w:t>，采用城市主干路标准建设。项目的建成将进一步改善惠来交通条件，优化投资环境，促进惠来经济发展，</w:t>
      </w:r>
      <w:r w:rsidRPr="00DA0DEC">
        <w:rPr>
          <w:rFonts w:cs="仿宋" w:hint="eastAsia"/>
        </w:rPr>
        <w:t>提升惠来城区整体形象</w:t>
      </w:r>
      <w:r w:rsidRPr="00DA0DEC">
        <w:rPr>
          <w:rFonts w:hint="eastAsia"/>
        </w:rPr>
        <w:t>。</w:t>
      </w:r>
      <w:r w:rsidRPr="00DA0DEC">
        <w:t xml:space="preserve"> </w:t>
      </w:r>
    </w:p>
    <w:p w14:paraId="1577427B" w14:textId="68E6659C" w:rsidR="00D2610D" w:rsidRPr="00DA0DEC" w:rsidRDefault="00D2610D" w:rsidP="00D2610D">
      <w:pPr>
        <w:pStyle w:val="af4"/>
        <w:rPr>
          <w:rFonts w:ascii="仿宋" w:eastAsia="仿宋" w:hAnsi="仿宋" w:cs="仿宋"/>
          <w:color w:val="FF0000"/>
        </w:rPr>
      </w:pPr>
      <w:bookmarkStart w:id="7" w:name="_Toc109641635"/>
      <w:r w:rsidRPr="00DA0DEC">
        <w:rPr>
          <w:rFonts w:hint="eastAsia"/>
        </w:rPr>
        <w:t>二、评价组织情况</w:t>
      </w:r>
      <w:bookmarkEnd w:id="7"/>
      <w:r w:rsidRPr="00DA0DEC">
        <w:rPr>
          <w:rFonts w:hint="eastAsia"/>
        </w:rPr>
        <w:t xml:space="preserve"> </w:t>
      </w:r>
    </w:p>
    <w:p w14:paraId="1B3E1AAA" w14:textId="77777777" w:rsidR="00D2610D" w:rsidRPr="00DA0DEC" w:rsidRDefault="00D2610D" w:rsidP="00D2610D">
      <w:pPr>
        <w:pStyle w:val="af6"/>
        <w:ind w:firstLineChars="0"/>
      </w:pPr>
      <w:bookmarkStart w:id="8" w:name="_Toc109641636"/>
      <w:r w:rsidRPr="00DA0DEC">
        <w:rPr>
          <w:rFonts w:hint="eastAsia"/>
        </w:rPr>
        <w:t>（一）评价目的</w:t>
      </w:r>
      <w:bookmarkEnd w:id="8"/>
      <w:r w:rsidRPr="00DA0DEC">
        <w:rPr>
          <w:rFonts w:hint="eastAsia"/>
        </w:rPr>
        <w:t xml:space="preserve"> </w:t>
      </w:r>
    </w:p>
    <w:p w14:paraId="3891A527" w14:textId="77777777" w:rsidR="00D2610D" w:rsidRPr="00DA0DEC" w:rsidRDefault="00D2610D" w:rsidP="00D2610D">
      <w:pPr>
        <w:pStyle w:val="af2"/>
      </w:pPr>
      <w:r w:rsidRPr="00DA0DEC">
        <w:rPr>
          <w:rFonts w:hint="eastAsia"/>
        </w:rPr>
        <w:t xml:space="preserve">通过对惠来县安澜桥至神泉镇区段道路改建项目进行绩效评价，全面了解有关工程项目中申报立项、资金计划、拨付、使用、项目管理、建设成果及效益效果等情况，全面掌握专项资金使用的真实性、合法性和效益性。通过本次绩效评价，发现问题，总结经验，提出建议，提高新改建项目专项资金的使用效益，提升公路养护管理水平。 </w:t>
      </w:r>
    </w:p>
    <w:p w14:paraId="4679A840" w14:textId="77777777" w:rsidR="00D2610D" w:rsidRPr="00DA0DEC" w:rsidRDefault="00D2610D" w:rsidP="00D2610D">
      <w:pPr>
        <w:pStyle w:val="af6"/>
        <w:ind w:firstLineChars="0"/>
      </w:pPr>
      <w:bookmarkStart w:id="9" w:name="_Toc109641637"/>
      <w:r w:rsidRPr="00DA0DEC">
        <w:rPr>
          <w:rFonts w:hint="eastAsia"/>
        </w:rPr>
        <w:t>（二）评价组织</w:t>
      </w:r>
      <w:bookmarkEnd w:id="9"/>
      <w:r w:rsidRPr="00DA0DEC">
        <w:rPr>
          <w:rFonts w:hint="eastAsia"/>
        </w:rPr>
        <w:t xml:space="preserve"> </w:t>
      </w:r>
    </w:p>
    <w:p w14:paraId="44388C58" w14:textId="77777777" w:rsidR="00D2610D" w:rsidRPr="00DA0DEC" w:rsidRDefault="00D2610D" w:rsidP="00D2610D">
      <w:pPr>
        <w:pStyle w:val="af2"/>
      </w:pPr>
      <w:r w:rsidRPr="00DA0DEC">
        <w:rPr>
          <w:rFonts w:hint="eastAsia"/>
        </w:rPr>
        <w:lastRenderedPageBreak/>
        <w:t xml:space="preserve">1.指标体系设置 </w:t>
      </w:r>
    </w:p>
    <w:p w14:paraId="486CF7CA" w14:textId="77777777" w:rsidR="00D2610D" w:rsidRPr="00DA0DEC" w:rsidRDefault="00D2610D" w:rsidP="00D2610D">
      <w:pPr>
        <w:pStyle w:val="af2"/>
      </w:pPr>
      <w:r w:rsidRPr="00DA0DEC">
        <w:rPr>
          <w:rFonts w:hint="eastAsia"/>
        </w:rPr>
        <w:t>本项目绩效评价指标体系的设定，严格按照中华人民共和国交通部《交通预算项目绩效考评指标表》评价指标执行。该指标体系由4个一级指标、8个二级指标、19个三级指标构成，详见附件一</w:t>
      </w:r>
      <w:r w:rsidRPr="00DA0DEC">
        <w:t>：</w:t>
      </w:r>
      <w:r w:rsidRPr="00DA0DEC">
        <w:rPr>
          <w:rFonts w:hint="eastAsia"/>
        </w:rPr>
        <w:t>惠来县安澜桥至神泉镇区段道路改建工程绩效评价表。</w:t>
      </w:r>
    </w:p>
    <w:p w14:paraId="176AE8D6" w14:textId="77777777" w:rsidR="00D2610D" w:rsidRPr="00DA0DEC" w:rsidRDefault="00D2610D" w:rsidP="00D2610D">
      <w:pPr>
        <w:pStyle w:val="af2"/>
      </w:pPr>
      <w:r w:rsidRPr="00DA0DEC">
        <w:rPr>
          <w:rFonts w:hint="eastAsia"/>
        </w:rPr>
        <w:t xml:space="preserve">2.评价方法和评价等次 </w:t>
      </w:r>
    </w:p>
    <w:p w14:paraId="7B731528" w14:textId="77777777" w:rsidR="00D2610D" w:rsidRPr="00DA0DEC" w:rsidRDefault="00D2610D" w:rsidP="00D2610D">
      <w:pPr>
        <w:pStyle w:val="af2"/>
      </w:pPr>
      <w:r w:rsidRPr="00DA0DEC">
        <w:rPr>
          <w:rFonts w:hint="eastAsia"/>
        </w:rPr>
        <w:t xml:space="preserve">（1）评价方法 </w:t>
      </w:r>
    </w:p>
    <w:p w14:paraId="08FFA150" w14:textId="77777777" w:rsidR="00D2610D" w:rsidRPr="00DA0DEC" w:rsidRDefault="00D2610D" w:rsidP="00D2610D">
      <w:pPr>
        <w:pStyle w:val="af2"/>
      </w:pPr>
      <w:r w:rsidRPr="00DA0DEC">
        <w:rPr>
          <w:rFonts w:hint="eastAsia"/>
        </w:rPr>
        <w:t xml:space="preserve">本次评价遵循目标导向性原则、科学客观性原则和公平公正性原则，采用听取介绍、调阅资料、实地查看、访谈和调查问卷等方式进行，对获取的项目信息对照指标体系，以百分制进行量化打分，将该项目的实际调研结果与评价指标体系项目立项、预期绩效目标、资金管理水平、实施管理水平、项目产出与效果、采购带动本地发展力与争取上级资金支持等方面进行评级。 </w:t>
      </w:r>
    </w:p>
    <w:p w14:paraId="51DC1E41" w14:textId="77777777" w:rsidR="00D2610D" w:rsidRPr="00DA0DEC" w:rsidRDefault="00D2610D" w:rsidP="00D2610D">
      <w:pPr>
        <w:pStyle w:val="af2"/>
      </w:pPr>
      <w:r w:rsidRPr="00DA0DEC">
        <w:rPr>
          <w:rFonts w:hint="eastAsia"/>
        </w:rPr>
        <w:t xml:space="preserve">（2）评价等次 </w:t>
      </w:r>
    </w:p>
    <w:p w14:paraId="04817331" w14:textId="77777777" w:rsidR="00D2610D" w:rsidRPr="00DA0DEC" w:rsidRDefault="00D2610D" w:rsidP="00D2610D">
      <w:pPr>
        <w:pStyle w:val="af2"/>
      </w:pPr>
      <w:r w:rsidRPr="00DA0DEC">
        <w:rPr>
          <w:rFonts w:hint="eastAsia"/>
        </w:rPr>
        <w:t>评价等次分为“优秀”等次：100－90分；“良好”等次：89－80分；“合格”等次：79－60分；“不合格”等次60分以下等四个评价等次。专家组通过项目的书面评价和现场核查，并结合惠来县公路事务中心对项目的组织监督和管理情况，判定惠来县公路事务中心安澜桥至神泉镇区段道路改建工程绩效评价得分</w:t>
      </w:r>
      <w:r w:rsidRPr="00DA0DEC">
        <w:t>87</w:t>
      </w:r>
      <w:r w:rsidRPr="00DA0DEC">
        <w:rPr>
          <w:rFonts w:hint="eastAsia"/>
        </w:rPr>
        <w:t xml:space="preserve">分，评价等次为良好。 </w:t>
      </w:r>
    </w:p>
    <w:p w14:paraId="752CCE87" w14:textId="77777777" w:rsidR="00D2610D" w:rsidRPr="00DA0DEC" w:rsidRDefault="00D2610D" w:rsidP="00D2610D">
      <w:pPr>
        <w:pStyle w:val="af2"/>
      </w:pPr>
      <w:r w:rsidRPr="00DA0DEC">
        <w:rPr>
          <w:rFonts w:hint="eastAsia"/>
        </w:rPr>
        <w:lastRenderedPageBreak/>
        <w:t xml:space="preserve">3.评价工作实施 </w:t>
      </w:r>
    </w:p>
    <w:p w14:paraId="52FC05EE" w14:textId="77777777" w:rsidR="00D2610D" w:rsidRPr="00DA0DEC" w:rsidRDefault="00D2610D" w:rsidP="00D2610D">
      <w:pPr>
        <w:pStyle w:val="af2"/>
      </w:pPr>
      <w:r w:rsidRPr="00DA0DEC">
        <w:rPr>
          <w:rFonts w:hint="eastAsia"/>
        </w:rPr>
        <w:t>为做好本次绩效评价工作，惠来县财政局与惠来县公路事务中心高度重视，多次召集会议，对本次绩效评价的项目及范围、具体内容及关注重点、评价依据、组织方式、时间与步骤、结果应用等提出明确要求。为保障评价工作顺利实施，对评价工作提出具体要求，并由惠来县财政局、惠来县公路事务中心相关人员牵头落实。</w:t>
      </w:r>
    </w:p>
    <w:p w14:paraId="297C6317" w14:textId="77777777" w:rsidR="00D2610D" w:rsidRPr="00DA0DEC" w:rsidRDefault="00D2610D" w:rsidP="00D2610D">
      <w:pPr>
        <w:pStyle w:val="af2"/>
      </w:pPr>
      <w:r w:rsidRPr="00DA0DEC">
        <w:rPr>
          <w:rFonts w:hint="eastAsia"/>
        </w:rPr>
        <w:t xml:space="preserve">根据评价方案，安排项目小组对惠来县安澜桥至神泉镇区段道路改建项目进行评价。项目小组进驻项目现场后，立即向各相关项目实施单位了解第一手资料，查阅项目的相关资料，对专项资金收支情况进行查证，对项目进行现场察看，对项目效益效果情况进行问卷调查，并形成相关工作底稿，要求项目实施单位审核签章。 </w:t>
      </w:r>
    </w:p>
    <w:p w14:paraId="23F224DA" w14:textId="77777777" w:rsidR="00D2610D" w:rsidRPr="00DA0DEC" w:rsidRDefault="00D2610D" w:rsidP="00D2610D">
      <w:pPr>
        <w:pStyle w:val="af2"/>
      </w:pPr>
      <w:r w:rsidRPr="00DA0DEC">
        <w:rPr>
          <w:rFonts w:hint="eastAsia"/>
        </w:rPr>
        <w:t>报告阶段，对工作底稿数据进行校核，汇总项目组成员的评价底稿，确保数据准确，口径统一 。</w:t>
      </w:r>
    </w:p>
    <w:p w14:paraId="1B7C7B37" w14:textId="2E722688" w:rsidR="00D2610D" w:rsidRPr="00DA0DEC" w:rsidRDefault="00D2610D" w:rsidP="00D2610D">
      <w:pPr>
        <w:pStyle w:val="af4"/>
      </w:pPr>
      <w:bookmarkStart w:id="10" w:name="_Toc109641638"/>
      <w:r w:rsidRPr="00DA0DEC">
        <w:rPr>
          <w:rFonts w:hint="eastAsia"/>
        </w:rPr>
        <w:t>三、评价依据</w:t>
      </w:r>
      <w:bookmarkEnd w:id="10"/>
      <w:r w:rsidRPr="00DA0DEC">
        <w:rPr>
          <w:rFonts w:hint="eastAsia"/>
        </w:rPr>
        <w:t xml:space="preserve"> </w:t>
      </w:r>
    </w:p>
    <w:p w14:paraId="118FB36B" w14:textId="77777777" w:rsidR="00D2610D" w:rsidRPr="00DA0DEC" w:rsidRDefault="00D2610D" w:rsidP="00D2610D">
      <w:pPr>
        <w:pStyle w:val="af2"/>
      </w:pPr>
      <w:r w:rsidRPr="00DA0DEC">
        <w:rPr>
          <w:rFonts w:hint="eastAsia"/>
        </w:rPr>
        <w:t xml:space="preserve">（一）财政部《财政支出绩效评价管理暂行办法》（财预〔2011〕285号） </w:t>
      </w:r>
    </w:p>
    <w:p w14:paraId="50E2B975" w14:textId="77777777" w:rsidR="00D2610D" w:rsidRPr="00DA0DEC" w:rsidRDefault="00D2610D" w:rsidP="00D2610D">
      <w:pPr>
        <w:pStyle w:val="af2"/>
      </w:pPr>
      <w:r w:rsidRPr="00DA0DEC">
        <w:rPr>
          <w:rFonts w:hint="eastAsia"/>
        </w:rPr>
        <w:t>（二）财政部《项目支出绩效评价管理办法》（财预〔2020〕10号）</w:t>
      </w:r>
    </w:p>
    <w:p w14:paraId="24F19014" w14:textId="77777777" w:rsidR="00D2610D" w:rsidRPr="00DA0DEC" w:rsidRDefault="00D2610D" w:rsidP="00D2610D">
      <w:pPr>
        <w:pStyle w:val="af2"/>
      </w:pPr>
      <w:r w:rsidRPr="00DA0DEC">
        <w:rPr>
          <w:rFonts w:hint="eastAsia"/>
        </w:rPr>
        <w:t>（三）广东省县级财政管理绩效综合评价工作方案（2020年修订）</w:t>
      </w:r>
    </w:p>
    <w:p w14:paraId="6231092F" w14:textId="77777777" w:rsidR="00D2610D" w:rsidRPr="00DA0DEC" w:rsidRDefault="00D2610D" w:rsidP="00D2610D">
      <w:pPr>
        <w:pStyle w:val="af2"/>
      </w:pPr>
      <w:r w:rsidRPr="00DA0DEC">
        <w:rPr>
          <w:rFonts w:hint="eastAsia"/>
        </w:rPr>
        <w:lastRenderedPageBreak/>
        <w:t>（四）交通运输部印发《关于推进交通运输领域全面实施预算绩效管理工作的实施意见》（交财审发〔2019〕106号）</w:t>
      </w:r>
    </w:p>
    <w:p w14:paraId="0E3A3994" w14:textId="77777777" w:rsidR="00D2610D" w:rsidRPr="00DA0DEC" w:rsidRDefault="00D2610D" w:rsidP="00D2610D">
      <w:pPr>
        <w:pStyle w:val="af2"/>
      </w:pPr>
      <w:r w:rsidRPr="00DA0DEC">
        <w:rPr>
          <w:rFonts w:hint="eastAsia"/>
        </w:rPr>
        <w:t>（五）《关于全面实施预算绩效管理的意见》</w:t>
      </w:r>
    </w:p>
    <w:p w14:paraId="6ABF8CA6" w14:textId="77777777" w:rsidR="00D2610D" w:rsidRPr="00DA0DEC" w:rsidRDefault="00D2610D" w:rsidP="00D2610D">
      <w:pPr>
        <w:pStyle w:val="af2"/>
      </w:pPr>
      <w:r w:rsidRPr="00DA0DEC">
        <w:rPr>
          <w:rFonts w:hint="eastAsia"/>
        </w:rPr>
        <w:t>（六）中华人民共和国交通部的《交通预算项目绩效考评指标表》</w:t>
      </w:r>
    </w:p>
    <w:p w14:paraId="5183AAC0" w14:textId="77777777" w:rsidR="00D2610D" w:rsidRPr="00DA0DEC" w:rsidRDefault="00D2610D" w:rsidP="00D2610D">
      <w:pPr>
        <w:pStyle w:val="af2"/>
      </w:pPr>
      <w:r w:rsidRPr="00DA0DEC">
        <w:rPr>
          <w:rFonts w:hint="eastAsia"/>
        </w:rPr>
        <w:t xml:space="preserve">（七）《基本建设财务规则》《基本建设项目建设成本管理规定》等 </w:t>
      </w:r>
    </w:p>
    <w:p w14:paraId="433A578C" w14:textId="77777777" w:rsidR="00D2610D" w:rsidRPr="00DA0DEC" w:rsidRDefault="00D2610D" w:rsidP="00D2610D">
      <w:pPr>
        <w:pStyle w:val="af2"/>
      </w:pPr>
      <w:r w:rsidRPr="00DA0DEC">
        <w:rPr>
          <w:rFonts w:hint="eastAsia"/>
        </w:rPr>
        <w:t xml:space="preserve">（八）其他 </w:t>
      </w:r>
    </w:p>
    <w:p w14:paraId="0B757ED0" w14:textId="6DF8437A" w:rsidR="00306AD2" w:rsidRPr="00DA0DEC" w:rsidRDefault="00D2610D">
      <w:pPr>
        <w:pStyle w:val="af4"/>
      </w:pPr>
      <w:bookmarkStart w:id="11" w:name="_Toc109641639"/>
      <w:r w:rsidRPr="00DA0DEC">
        <w:rPr>
          <w:rFonts w:hint="eastAsia"/>
        </w:rPr>
        <w:t>四</w:t>
      </w:r>
      <w:r w:rsidR="00DA096C" w:rsidRPr="00DA0DEC">
        <w:rPr>
          <w:rFonts w:hint="eastAsia"/>
        </w:rPr>
        <w:t>、绩效评价结论</w:t>
      </w:r>
      <w:bookmarkEnd w:id="11"/>
      <w:r w:rsidR="00DA096C" w:rsidRPr="00DA0DEC">
        <w:rPr>
          <w:rFonts w:hint="eastAsia"/>
        </w:rPr>
        <w:t xml:space="preserve"> </w:t>
      </w:r>
    </w:p>
    <w:p w14:paraId="358EA4F7" w14:textId="77777777" w:rsidR="00306AD2" w:rsidRPr="00DA0DEC" w:rsidRDefault="00DA096C">
      <w:pPr>
        <w:pStyle w:val="af6"/>
      </w:pPr>
      <w:bookmarkStart w:id="12" w:name="_Toc109641640"/>
      <w:r w:rsidRPr="00DA0DEC">
        <w:rPr>
          <w:rFonts w:hint="eastAsia"/>
        </w:rPr>
        <w:t>（一）评价范围</w:t>
      </w:r>
      <w:bookmarkEnd w:id="12"/>
      <w:r w:rsidRPr="00DA0DEC">
        <w:rPr>
          <w:rFonts w:hint="eastAsia"/>
        </w:rPr>
        <w:t xml:space="preserve"> </w:t>
      </w:r>
    </w:p>
    <w:p w14:paraId="3C5B626F" w14:textId="7D4B8C40" w:rsidR="00306AD2" w:rsidRPr="00DA0DEC" w:rsidRDefault="00DA096C">
      <w:pPr>
        <w:pStyle w:val="af2"/>
      </w:pPr>
      <w:r w:rsidRPr="00DA0DEC">
        <w:rPr>
          <w:rFonts w:hint="eastAsia"/>
        </w:rPr>
        <w:t xml:space="preserve">根据委托方要求，本次评价的项目为惠来县安澜桥至神泉镇区段道路改建工程，评价基准日为2021年10月31日。 </w:t>
      </w:r>
    </w:p>
    <w:p w14:paraId="18DC19D6" w14:textId="77777777" w:rsidR="00306AD2" w:rsidRPr="00DA0DEC" w:rsidRDefault="00DA096C">
      <w:pPr>
        <w:pStyle w:val="af6"/>
      </w:pPr>
      <w:bookmarkStart w:id="13" w:name="_Toc109641641"/>
      <w:r w:rsidRPr="00DA0DEC">
        <w:rPr>
          <w:rFonts w:hint="eastAsia"/>
        </w:rPr>
        <w:t>（二）完工项目评价得分</w:t>
      </w:r>
      <w:bookmarkEnd w:id="13"/>
      <w:r w:rsidRPr="00DA0DEC">
        <w:rPr>
          <w:rFonts w:hint="eastAsia"/>
        </w:rPr>
        <w:t xml:space="preserve"> </w:t>
      </w:r>
    </w:p>
    <w:p w14:paraId="4ED7F498" w14:textId="77777777" w:rsidR="00306AD2" w:rsidRPr="00DA0DEC" w:rsidRDefault="00DA096C">
      <w:pPr>
        <w:pStyle w:val="af2"/>
        <w:rPr>
          <w:lang w:val="zh-CN" w:bidi="zh-CN"/>
        </w:rPr>
      </w:pPr>
      <w:r w:rsidRPr="00DA0DEC">
        <w:rPr>
          <w:rFonts w:hint="eastAsia"/>
          <w:lang w:val="zh-CN" w:bidi="zh-CN"/>
        </w:rPr>
        <w:t xml:space="preserve">根据交通运输部印发的《关于推进交通运输领域全面实施预算绩效管理工作的实施意见》（交财审发〔2019〕106号），对惠来县安澜桥至神泉镇区段道路改建工程项目绩效情况进行评价，具体得分情况如下： </w:t>
      </w:r>
    </w:p>
    <w:p w14:paraId="65C92DB6" w14:textId="77777777" w:rsidR="00D2610D" w:rsidRPr="00DA0DEC" w:rsidRDefault="00D2610D" w:rsidP="00535CBD">
      <w:pPr>
        <w:pStyle w:val="af2"/>
        <w:ind w:firstLineChars="0" w:firstLine="0"/>
        <w:rPr>
          <w:lang w:val="zh-CN" w:bidi="zh-CN"/>
        </w:rPr>
      </w:pPr>
    </w:p>
    <w:tbl>
      <w:tblPr>
        <w:tblW w:w="9082" w:type="dxa"/>
        <w:tblLayout w:type="fixed"/>
        <w:tblLook w:val="04A0" w:firstRow="1" w:lastRow="0" w:firstColumn="1" w:lastColumn="0" w:noHBand="0" w:noVBand="1"/>
      </w:tblPr>
      <w:tblGrid>
        <w:gridCol w:w="797"/>
        <w:gridCol w:w="6165"/>
        <w:gridCol w:w="992"/>
        <w:gridCol w:w="1128"/>
      </w:tblGrid>
      <w:tr w:rsidR="00306AD2" w:rsidRPr="00DA0DEC" w14:paraId="7BD50E14" w14:textId="77777777">
        <w:tc>
          <w:tcPr>
            <w:tcW w:w="7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203D45C"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序号</w:t>
            </w:r>
          </w:p>
        </w:tc>
        <w:tc>
          <w:tcPr>
            <w:tcW w:w="61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7F68612"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项目名称</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782204E"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得分</w:t>
            </w:r>
          </w:p>
        </w:tc>
        <w:tc>
          <w:tcPr>
            <w:tcW w:w="11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61E19EA"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备注</w:t>
            </w:r>
          </w:p>
        </w:tc>
      </w:tr>
      <w:tr w:rsidR="00306AD2" w:rsidRPr="00DA0DEC" w14:paraId="31C0FCB2" w14:textId="77777777">
        <w:tc>
          <w:tcPr>
            <w:tcW w:w="7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78A2102"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1</w:t>
            </w:r>
          </w:p>
        </w:tc>
        <w:tc>
          <w:tcPr>
            <w:tcW w:w="61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9211A6D"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惠来县安澜桥至神泉镇区段道路改建工程</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5FF9321"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87</w:t>
            </w:r>
          </w:p>
        </w:tc>
        <w:tc>
          <w:tcPr>
            <w:tcW w:w="11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BC1010" w14:textId="77777777" w:rsidR="00306AD2" w:rsidRPr="00DA0DEC" w:rsidRDefault="00DA096C">
            <w:pPr>
              <w:spacing w:before="100" w:beforeAutospacing="1" w:after="100" w:afterAutospacing="1"/>
              <w:jc w:val="center"/>
              <w:rPr>
                <w:rFonts w:ascii="仿宋" w:eastAsia="仿宋" w:hAnsi="仿宋" w:cs="仿宋_GB2312"/>
                <w:color w:val="000000"/>
                <w:kern w:val="2"/>
                <w:lang w:val="zh-CN" w:bidi="zh-CN"/>
              </w:rPr>
            </w:pPr>
            <w:r w:rsidRPr="00DA0DEC">
              <w:rPr>
                <w:rFonts w:ascii="仿宋" w:eastAsia="仿宋" w:hAnsi="仿宋" w:cs="仿宋_GB2312" w:hint="eastAsia"/>
                <w:color w:val="000000"/>
                <w:kern w:val="2"/>
                <w:lang w:val="zh-CN" w:bidi="zh-CN"/>
              </w:rPr>
              <w:t>良好</w:t>
            </w:r>
          </w:p>
        </w:tc>
      </w:tr>
    </w:tbl>
    <w:p w14:paraId="3DAABF73" w14:textId="77777777" w:rsidR="006B56C3" w:rsidRPr="00DA0DEC" w:rsidRDefault="006B56C3">
      <w:pPr>
        <w:pStyle w:val="af6"/>
      </w:pPr>
      <w:bookmarkStart w:id="14" w:name="_Toc109641642"/>
    </w:p>
    <w:p w14:paraId="53AB0C0F" w14:textId="42B53B25" w:rsidR="00306AD2" w:rsidRPr="00DA0DEC" w:rsidRDefault="00DA096C">
      <w:pPr>
        <w:pStyle w:val="af6"/>
      </w:pPr>
      <w:r w:rsidRPr="00DA0DEC">
        <w:rPr>
          <w:rFonts w:hint="eastAsia"/>
        </w:rPr>
        <w:t>（三）评价结论</w:t>
      </w:r>
      <w:bookmarkEnd w:id="14"/>
      <w:r w:rsidRPr="00DA0DEC">
        <w:rPr>
          <w:rFonts w:hint="eastAsia"/>
        </w:rPr>
        <w:t xml:space="preserve"> </w:t>
      </w:r>
    </w:p>
    <w:p w14:paraId="63FA7BA8" w14:textId="77777777" w:rsidR="00306AD2" w:rsidRPr="00DA0DEC" w:rsidRDefault="00DA096C">
      <w:pPr>
        <w:pStyle w:val="af2"/>
      </w:pPr>
      <w:r w:rsidRPr="00DA0DEC">
        <w:rPr>
          <w:rFonts w:hint="eastAsia"/>
        </w:rPr>
        <w:lastRenderedPageBreak/>
        <w:t xml:space="preserve">通过对该项目绩效评价表明，惠来县安澜桥至神泉镇区段道路改建工程项目对推动区域经济交流，提高区域交通服务能力，改善交通环境，完善交通网络，发挥了应有的作用。 </w:t>
      </w:r>
    </w:p>
    <w:p w14:paraId="1B66BE91" w14:textId="77777777" w:rsidR="00306AD2" w:rsidRPr="00DA0DEC" w:rsidRDefault="00DA096C">
      <w:pPr>
        <w:pStyle w:val="af2"/>
      </w:pPr>
      <w:r w:rsidRPr="00DA0DEC">
        <w:rPr>
          <w:rFonts w:hint="eastAsia"/>
        </w:rPr>
        <w:t>项目前期方面，项目立项、可</w:t>
      </w:r>
      <w:proofErr w:type="gramStart"/>
      <w:r w:rsidRPr="00DA0DEC">
        <w:rPr>
          <w:rFonts w:hint="eastAsia"/>
        </w:rPr>
        <w:t>研</w:t>
      </w:r>
      <w:proofErr w:type="gramEnd"/>
      <w:r w:rsidRPr="00DA0DEC">
        <w:rPr>
          <w:rFonts w:hint="eastAsia"/>
        </w:rPr>
        <w:t>报告、用地规划和初步设计等申报程序基本规范。</w:t>
      </w:r>
    </w:p>
    <w:p w14:paraId="4FA96EAE" w14:textId="77777777" w:rsidR="00306AD2" w:rsidRPr="00DA0DEC" w:rsidRDefault="00DA096C">
      <w:pPr>
        <w:pStyle w:val="af2"/>
      </w:pPr>
      <w:r w:rsidRPr="00DA0DEC">
        <w:rPr>
          <w:rFonts w:hint="eastAsia"/>
        </w:rPr>
        <w:t>项目管理方面，项目单位制定了相关业务管理制度，能够加强施工过程中的质量控制和安全管理，绩效评价未发现有较重大质量和安全事故发生的情况。</w:t>
      </w:r>
    </w:p>
    <w:p w14:paraId="3207F748" w14:textId="77777777" w:rsidR="00306AD2" w:rsidRPr="00DA0DEC" w:rsidRDefault="00DA096C">
      <w:pPr>
        <w:pStyle w:val="af2"/>
      </w:pPr>
      <w:r w:rsidRPr="00DA0DEC">
        <w:rPr>
          <w:rFonts w:hint="eastAsia"/>
        </w:rPr>
        <w:t xml:space="preserve">资金管理方面，项目单位制定了相应的财务管理制度，规范了资金支付流程。问卷调查显示，社会群众对新改建项目满意度高。 </w:t>
      </w:r>
    </w:p>
    <w:p w14:paraId="76A65879" w14:textId="77777777" w:rsidR="00306AD2" w:rsidRPr="00DA0DEC" w:rsidRDefault="00DA096C">
      <w:pPr>
        <w:pStyle w:val="af2"/>
      </w:pPr>
      <w:r w:rsidRPr="00DA0DEC">
        <w:rPr>
          <w:rFonts w:hint="eastAsia"/>
        </w:rPr>
        <w:t xml:space="preserve">同时，评价也发现，项目预期绩效目标方面有欠缺，合同管理，项目管理，资金支付等方面执行不到位，项目完工进度滞后等，需改进完善。 </w:t>
      </w:r>
    </w:p>
    <w:p w14:paraId="669D198F" w14:textId="19F7B7D5" w:rsidR="00306AD2" w:rsidRPr="00DA0DEC" w:rsidRDefault="00D2610D">
      <w:pPr>
        <w:pStyle w:val="af4"/>
      </w:pPr>
      <w:bookmarkStart w:id="15" w:name="_Toc109641643"/>
      <w:r w:rsidRPr="00DA0DEC">
        <w:rPr>
          <w:rFonts w:hint="eastAsia"/>
        </w:rPr>
        <w:t>五</w:t>
      </w:r>
      <w:r w:rsidR="00DA096C" w:rsidRPr="00DA0DEC">
        <w:rPr>
          <w:rFonts w:hint="eastAsia"/>
        </w:rPr>
        <w:t>、存在的问题</w:t>
      </w:r>
      <w:bookmarkEnd w:id="15"/>
      <w:r w:rsidR="00DA096C" w:rsidRPr="00DA0DEC">
        <w:rPr>
          <w:rFonts w:hint="eastAsia"/>
        </w:rPr>
        <w:t xml:space="preserve"> </w:t>
      </w:r>
    </w:p>
    <w:p w14:paraId="33EA69AD" w14:textId="77777777" w:rsidR="00306AD2" w:rsidRPr="00DA0DEC" w:rsidRDefault="00DA096C">
      <w:pPr>
        <w:pStyle w:val="af6"/>
        <w:rPr>
          <w:color w:val="FF0000"/>
        </w:rPr>
      </w:pPr>
      <w:bookmarkStart w:id="16" w:name="_Toc109641644"/>
      <w:r w:rsidRPr="00DA0DEC">
        <w:rPr>
          <w:rFonts w:hint="eastAsia"/>
        </w:rPr>
        <w:t>（一）</w:t>
      </w:r>
      <w:r w:rsidRPr="00DA0DEC">
        <w:rPr>
          <w:rFonts w:hint="eastAsia"/>
          <w:color w:val="auto"/>
        </w:rPr>
        <w:t>项目绩效管理方面</w:t>
      </w:r>
      <w:bookmarkEnd w:id="16"/>
    </w:p>
    <w:p w14:paraId="42E4ECD0" w14:textId="77777777" w:rsidR="00306AD2" w:rsidRPr="00DA0DEC" w:rsidRDefault="00DA096C">
      <w:pPr>
        <w:pStyle w:val="af2"/>
        <w:rPr>
          <w:bCs/>
          <w:color w:val="auto"/>
        </w:rPr>
      </w:pPr>
      <w:r w:rsidRPr="00DA0DEC">
        <w:rPr>
          <w:rFonts w:hint="eastAsia"/>
          <w:color w:val="auto"/>
        </w:rPr>
        <w:t>通过对项目相关资料的查阅审核发现，项目承担单位相关人员对绩效评价的观念与认识不到位，自评的质量不高。项目立项时，未将项目绩效目标细化分解为具体的绩效指标，无法通过清晰、可衡量的细化绩效指标</w:t>
      </w:r>
      <w:proofErr w:type="gramStart"/>
      <w:r w:rsidRPr="00DA0DEC">
        <w:rPr>
          <w:rFonts w:hint="eastAsia"/>
          <w:color w:val="auto"/>
        </w:rPr>
        <w:t>值体现</w:t>
      </w:r>
      <w:proofErr w:type="gramEnd"/>
      <w:r w:rsidRPr="00DA0DEC">
        <w:rPr>
          <w:rFonts w:hint="eastAsia"/>
          <w:color w:val="auto"/>
        </w:rPr>
        <w:t>经济效益、社会效益与可测评效益。项目建成后也未及时收集绩效数据和相关资料，也未开展受益对象满意度调查，以掌握项目实施后的效果和存</w:t>
      </w:r>
      <w:r w:rsidRPr="00DA0DEC">
        <w:rPr>
          <w:rFonts w:hint="eastAsia"/>
          <w:color w:val="auto"/>
        </w:rPr>
        <w:lastRenderedPageBreak/>
        <w:t>在问题。</w:t>
      </w:r>
      <w:r w:rsidRPr="00DA0DEC">
        <w:rPr>
          <w:rFonts w:hint="eastAsia"/>
          <w:bCs/>
          <w:color w:val="auto"/>
        </w:rPr>
        <w:t xml:space="preserve"> </w:t>
      </w:r>
    </w:p>
    <w:p w14:paraId="635DAEAB" w14:textId="77777777" w:rsidR="00306AD2" w:rsidRPr="00DA0DEC" w:rsidRDefault="00DA096C">
      <w:pPr>
        <w:pStyle w:val="af6"/>
      </w:pPr>
      <w:bookmarkStart w:id="17" w:name="_Toc109641645"/>
      <w:r w:rsidRPr="00DA0DEC">
        <w:rPr>
          <w:rFonts w:hint="eastAsia"/>
        </w:rPr>
        <w:t>（二）项目过程管理方面</w:t>
      </w:r>
      <w:bookmarkEnd w:id="17"/>
      <w:r w:rsidRPr="00DA0DEC">
        <w:rPr>
          <w:rFonts w:hint="eastAsia"/>
        </w:rPr>
        <w:t xml:space="preserve"> </w:t>
      </w:r>
    </w:p>
    <w:p w14:paraId="1C02BE6C" w14:textId="77777777" w:rsidR="00306AD2" w:rsidRPr="00DA0DEC" w:rsidRDefault="00DA096C">
      <w:pPr>
        <w:pStyle w:val="af2"/>
      </w:pPr>
      <w:r w:rsidRPr="00DA0DEC">
        <w:t>1</w:t>
      </w:r>
      <w:r w:rsidRPr="00DA0DEC">
        <w:rPr>
          <w:rFonts w:hint="eastAsia"/>
        </w:rPr>
        <w:t xml:space="preserve">.竣（交）工验收时间滞后。 </w:t>
      </w:r>
    </w:p>
    <w:p w14:paraId="30500915" w14:textId="77777777" w:rsidR="00306AD2" w:rsidRPr="00DA0DEC" w:rsidRDefault="00DA096C">
      <w:pPr>
        <w:pStyle w:val="af2"/>
        <w:rPr>
          <w:b/>
        </w:rPr>
      </w:pPr>
      <w:r w:rsidRPr="00DA0DEC">
        <w:rPr>
          <w:rFonts w:hint="eastAsia"/>
        </w:rPr>
        <w:t>竣工验收报告中显示项目竣工验收时间为2021年10月26日，与施工许可证预期的项目完成时间2019年1月相比，延期两年九个月</w:t>
      </w:r>
      <w:r w:rsidRPr="00DA0DEC">
        <w:rPr>
          <w:rFonts w:hint="eastAsia"/>
          <w:b/>
        </w:rPr>
        <w:t xml:space="preserve">。 </w:t>
      </w:r>
    </w:p>
    <w:p w14:paraId="097927ED" w14:textId="77777777" w:rsidR="00306AD2" w:rsidRPr="00DA0DEC" w:rsidRDefault="00DA096C">
      <w:pPr>
        <w:pStyle w:val="af2"/>
      </w:pPr>
      <w:r w:rsidRPr="00DA0DEC">
        <w:t>2</w:t>
      </w:r>
      <w:r w:rsidRPr="00DA0DEC">
        <w:rPr>
          <w:rFonts w:hint="eastAsia"/>
        </w:rPr>
        <w:t>.项目实施过程管理不到位。</w:t>
      </w:r>
    </w:p>
    <w:p w14:paraId="07FD528B" w14:textId="77777777" w:rsidR="00306AD2" w:rsidRPr="00DA0DEC" w:rsidRDefault="00DA096C">
      <w:pPr>
        <w:pStyle w:val="af2"/>
      </w:pPr>
      <w:r w:rsidRPr="00DA0DEC">
        <w:rPr>
          <w:rFonts w:hint="eastAsia"/>
        </w:rPr>
        <w:t>项目单位缺乏相关的工程管理制度。</w:t>
      </w:r>
    </w:p>
    <w:p w14:paraId="7246E4BE" w14:textId="670DAD12" w:rsidR="00306AD2" w:rsidRPr="00DA0DEC" w:rsidRDefault="00D2610D">
      <w:pPr>
        <w:pStyle w:val="af4"/>
      </w:pPr>
      <w:bookmarkStart w:id="18" w:name="_Toc109641646"/>
      <w:r w:rsidRPr="00DA0DEC">
        <w:rPr>
          <w:rFonts w:hint="eastAsia"/>
        </w:rPr>
        <w:t>六</w:t>
      </w:r>
      <w:r w:rsidR="00DA096C" w:rsidRPr="00DA0DEC">
        <w:rPr>
          <w:rFonts w:hint="eastAsia"/>
        </w:rPr>
        <w:t>、意见及建议</w:t>
      </w:r>
      <w:bookmarkEnd w:id="18"/>
      <w:r w:rsidR="00DA096C" w:rsidRPr="00DA0DEC">
        <w:rPr>
          <w:rFonts w:hint="eastAsia"/>
        </w:rPr>
        <w:t xml:space="preserve"> </w:t>
      </w:r>
    </w:p>
    <w:p w14:paraId="24C23D1E" w14:textId="77777777" w:rsidR="00306AD2" w:rsidRPr="00DA0DEC" w:rsidRDefault="00DA096C">
      <w:pPr>
        <w:pStyle w:val="af2"/>
      </w:pPr>
      <w:r w:rsidRPr="00DA0DEC">
        <w:rPr>
          <w:rFonts w:hint="eastAsia"/>
        </w:rPr>
        <w:t xml:space="preserve">（一）细化绩效指标。项目立项时应分解细化绩效指标，作为项目绩效的监控与完成绩效评价的依据。 </w:t>
      </w:r>
    </w:p>
    <w:p w14:paraId="4AAF778C" w14:textId="77777777" w:rsidR="00306AD2" w:rsidRPr="00DA0DEC" w:rsidRDefault="00DA096C">
      <w:pPr>
        <w:pStyle w:val="af2"/>
      </w:pPr>
      <w:r w:rsidRPr="00DA0DEC">
        <w:rPr>
          <w:rFonts w:hint="eastAsia"/>
        </w:rPr>
        <w:t>（二）加强项目过程管理。惠来县公路事务中心应督促项目建设单位进一步健全工作机制，严格按工期施工，加强工程质量管理，规范项目会计核算，提高补助资金使用效率，规范合同变更管理。</w:t>
      </w:r>
    </w:p>
    <w:p w14:paraId="488A12EC" w14:textId="77777777" w:rsidR="00306AD2" w:rsidRPr="00DA0DEC" w:rsidRDefault="00DA096C">
      <w:pPr>
        <w:pStyle w:val="af2"/>
      </w:pPr>
      <w:r w:rsidRPr="00DA0DEC">
        <w:rPr>
          <w:rFonts w:hint="eastAsia"/>
        </w:rPr>
        <w:t xml:space="preserve">（三）全力推进项目实施。惠来县公路事务中心应督促项目建设单位在保证工程质量的前提下，采取切实措施推进工程进度，抓节点计划的落实，确保项目的顺利实施，早日发挥项目效益。 </w:t>
      </w:r>
    </w:p>
    <w:p w14:paraId="55649AE0" w14:textId="77777777" w:rsidR="00735EDE" w:rsidRPr="00DA0DEC" w:rsidRDefault="00735EDE">
      <w:pPr>
        <w:pStyle w:val="af4"/>
      </w:pPr>
      <w:bookmarkStart w:id="19" w:name="_Toc109641647"/>
    </w:p>
    <w:p w14:paraId="1896A0BB" w14:textId="77777777" w:rsidR="00735EDE" w:rsidRPr="00DA0DEC" w:rsidRDefault="00735EDE">
      <w:pPr>
        <w:pStyle w:val="af4"/>
      </w:pPr>
    </w:p>
    <w:p w14:paraId="676AFB2F" w14:textId="77777777" w:rsidR="00735EDE" w:rsidRPr="00DA0DEC" w:rsidRDefault="00735EDE">
      <w:pPr>
        <w:pStyle w:val="af4"/>
      </w:pPr>
    </w:p>
    <w:p w14:paraId="739843B1" w14:textId="65A0DDD4" w:rsidR="00306AD2" w:rsidRPr="00DA0DEC" w:rsidRDefault="00D2610D">
      <w:pPr>
        <w:pStyle w:val="af4"/>
      </w:pPr>
      <w:r w:rsidRPr="00DA0DEC">
        <w:rPr>
          <w:rFonts w:hint="eastAsia"/>
        </w:rPr>
        <w:lastRenderedPageBreak/>
        <w:t>七</w:t>
      </w:r>
      <w:r w:rsidR="00DA096C" w:rsidRPr="00DA0DEC">
        <w:rPr>
          <w:rFonts w:hint="eastAsia"/>
        </w:rPr>
        <w:t>、附件</w:t>
      </w:r>
      <w:bookmarkEnd w:id="19"/>
      <w:r w:rsidR="00DA096C" w:rsidRPr="00DA0DEC">
        <w:rPr>
          <w:rFonts w:hint="eastAsia"/>
        </w:rPr>
        <w:t xml:space="preserve"> </w:t>
      </w:r>
    </w:p>
    <w:p w14:paraId="3369D4D0" w14:textId="77777777" w:rsidR="00306AD2" w:rsidRPr="00DA0DEC" w:rsidRDefault="00DA096C">
      <w:pPr>
        <w:pStyle w:val="af2"/>
      </w:pPr>
      <w:r w:rsidRPr="00DA0DEC">
        <w:rPr>
          <w:rFonts w:hint="eastAsia"/>
        </w:rPr>
        <w:t>附件一：惠来县安澜桥至神泉镇区段道路改建工程绩效评价表</w:t>
      </w:r>
    </w:p>
    <w:p w14:paraId="7E15FE9C" w14:textId="77777777" w:rsidR="00306AD2" w:rsidRPr="00DA0DEC" w:rsidRDefault="00DA096C">
      <w:pPr>
        <w:pStyle w:val="af2"/>
      </w:pPr>
      <w:r w:rsidRPr="00DA0DEC">
        <w:rPr>
          <w:rFonts w:hint="eastAsia"/>
        </w:rPr>
        <w:t>附件二：惠来县安澜桥至神泉镇区段道路改建工程项目资金绩效评价指标分析情况</w:t>
      </w:r>
    </w:p>
    <w:p w14:paraId="2CD598B7" w14:textId="77777777" w:rsidR="00306AD2" w:rsidRPr="00DA0DEC" w:rsidRDefault="00306AD2">
      <w:pPr>
        <w:pStyle w:val="a7"/>
        <w:spacing w:before="2" w:line="628" w:lineRule="exact"/>
        <w:ind w:left="0" w:firstLine="600"/>
        <w:rPr>
          <w:rFonts w:ascii="仿宋_GB2312" w:eastAsia="仿宋_GB2312" w:hAnsi="仿宋_GB2312" w:cs="仿宋_GB2312"/>
          <w:color w:val="000000"/>
          <w:sz w:val="30"/>
          <w:szCs w:val="30"/>
          <w:lang w:val="en-US"/>
        </w:rPr>
      </w:pPr>
    </w:p>
    <w:p w14:paraId="195069A4" w14:textId="77777777" w:rsidR="00306AD2" w:rsidRPr="00DA0DEC" w:rsidRDefault="00306AD2">
      <w:pPr>
        <w:pStyle w:val="a7"/>
        <w:spacing w:before="2" w:line="628" w:lineRule="exact"/>
        <w:ind w:left="0" w:firstLine="600"/>
        <w:rPr>
          <w:rFonts w:ascii="仿宋_GB2312" w:eastAsia="仿宋_GB2312" w:hAnsi="仿宋_GB2312" w:cs="仿宋_GB2312"/>
          <w:color w:val="000000"/>
          <w:sz w:val="30"/>
          <w:szCs w:val="30"/>
          <w:lang w:val="en-US"/>
        </w:rPr>
      </w:pPr>
    </w:p>
    <w:p w14:paraId="3CF18528" w14:textId="126A5BE0" w:rsidR="00306AD2" w:rsidRPr="00DA0DEC" w:rsidRDefault="00306AD2">
      <w:pPr>
        <w:pStyle w:val="a7"/>
        <w:spacing w:before="2" w:line="628" w:lineRule="exact"/>
        <w:ind w:left="0" w:firstLine="600"/>
        <w:rPr>
          <w:rFonts w:ascii="仿宋_GB2312" w:eastAsia="仿宋_GB2312" w:hAnsi="仿宋_GB2312" w:cs="仿宋_GB2312"/>
          <w:color w:val="000000"/>
          <w:sz w:val="30"/>
          <w:szCs w:val="30"/>
          <w:lang w:val="en-US"/>
        </w:rPr>
      </w:pPr>
    </w:p>
    <w:p w14:paraId="15536BE8" w14:textId="3C5F5A5B" w:rsidR="000647FA" w:rsidRPr="00DA0DEC" w:rsidRDefault="000647FA">
      <w:pPr>
        <w:pStyle w:val="a7"/>
        <w:spacing w:before="2" w:line="628" w:lineRule="exact"/>
        <w:ind w:left="0" w:firstLine="600"/>
        <w:rPr>
          <w:rFonts w:ascii="仿宋_GB2312" w:eastAsia="仿宋_GB2312" w:hAnsi="仿宋_GB2312" w:cs="仿宋_GB2312"/>
          <w:color w:val="000000"/>
          <w:sz w:val="30"/>
          <w:szCs w:val="30"/>
          <w:lang w:val="en-US"/>
        </w:rPr>
      </w:pPr>
    </w:p>
    <w:p w14:paraId="311A1BF1" w14:textId="51AEBFF2" w:rsidR="000647FA" w:rsidRPr="00DA0DEC" w:rsidRDefault="000647FA">
      <w:pPr>
        <w:pStyle w:val="a7"/>
        <w:spacing w:before="2" w:line="628" w:lineRule="exact"/>
        <w:ind w:left="0" w:firstLine="600"/>
        <w:rPr>
          <w:rFonts w:ascii="仿宋_GB2312" w:eastAsia="仿宋_GB2312" w:hAnsi="仿宋_GB2312" w:cs="仿宋_GB2312"/>
          <w:color w:val="000000"/>
          <w:sz w:val="30"/>
          <w:szCs w:val="30"/>
          <w:lang w:val="en-US"/>
        </w:rPr>
      </w:pPr>
    </w:p>
    <w:p w14:paraId="3806871F" w14:textId="6D7A92CA" w:rsidR="000647FA" w:rsidRPr="00DA0DEC" w:rsidRDefault="000647FA">
      <w:pPr>
        <w:pStyle w:val="a7"/>
        <w:spacing w:before="2" w:line="628" w:lineRule="exact"/>
        <w:ind w:left="0" w:firstLine="600"/>
        <w:rPr>
          <w:rFonts w:ascii="仿宋_GB2312" w:eastAsia="仿宋_GB2312" w:hAnsi="仿宋_GB2312" w:cs="仿宋_GB2312"/>
          <w:color w:val="000000"/>
          <w:sz w:val="30"/>
          <w:szCs w:val="30"/>
          <w:lang w:val="en-US"/>
        </w:rPr>
      </w:pPr>
    </w:p>
    <w:p w14:paraId="125E4A1E" w14:textId="77777777" w:rsidR="000647FA" w:rsidRPr="00DA0DEC" w:rsidRDefault="000647FA">
      <w:pPr>
        <w:pStyle w:val="a7"/>
        <w:spacing w:before="2" w:line="628" w:lineRule="exact"/>
        <w:ind w:left="0" w:firstLine="600"/>
        <w:rPr>
          <w:rFonts w:ascii="仿宋_GB2312" w:eastAsia="仿宋_GB2312" w:hAnsi="仿宋_GB2312" w:cs="仿宋_GB2312"/>
          <w:color w:val="000000"/>
          <w:sz w:val="30"/>
          <w:szCs w:val="30"/>
          <w:lang w:val="en-US"/>
        </w:rPr>
      </w:pPr>
    </w:p>
    <w:p w14:paraId="188E1B70" w14:textId="77777777" w:rsidR="00306AD2" w:rsidRPr="00DA0DEC" w:rsidRDefault="00DA096C">
      <w:pPr>
        <w:pStyle w:val="af2"/>
        <w:jc w:val="right"/>
      </w:pPr>
      <w:r w:rsidRPr="00DA0DEC">
        <w:rPr>
          <w:rFonts w:hint="eastAsia"/>
        </w:rPr>
        <w:t>广州成鹏会计师事务所（普通合伙）</w:t>
      </w:r>
    </w:p>
    <w:p w14:paraId="1EBF4B3E" w14:textId="77777777" w:rsidR="00306AD2" w:rsidRPr="00DA0DEC" w:rsidRDefault="00DA096C">
      <w:pPr>
        <w:pStyle w:val="af2"/>
        <w:ind w:right="1280"/>
        <w:jc w:val="right"/>
      </w:pPr>
      <w:r w:rsidRPr="00DA0DEC">
        <w:rPr>
          <w:rFonts w:hint="eastAsia"/>
        </w:rPr>
        <w:t>2</w:t>
      </w:r>
      <w:r w:rsidRPr="00DA0DEC">
        <w:t>021</w:t>
      </w:r>
      <w:r w:rsidRPr="00DA0DEC">
        <w:rPr>
          <w:rFonts w:hint="eastAsia"/>
        </w:rPr>
        <w:t>年</w:t>
      </w:r>
      <w:r w:rsidRPr="00DA0DEC">
        <w:t>12</w:t>
      </w:r>
      <w:r w:rsidRPr="00DA0DEC">
        <w:rPr>
          <w:rFonts w:hint="eastAsia"/>
        </w:rPr>
        <w:t>月</w:t>
      </w:r>
      <w:r w:rsidRPr="00DA0DEC">
        <w:t>28</w:t>
      </w:r>
      <w:r w:rsidRPr="00DA0DEC">
        <w:rPr>
          <w:rFonts w:hint="eastAsia"/>
        </w:rPr>
        <w:t>日</w:t>
      </w:r>
    </w:p>
    <w:p w14:paraId="2BB63BCD" w14:textId="77777777" w:rsidR="00306AD2" w:rsidRPr="00DA0DEC" w:rsidRDefault="00306AD2">
      <w:pPr>
        <w:spacing w:line="360" w:lineRule="auto"/>
        <w:rPr>
          <w:b/>
          <w:sz w:val="28"/>
          <w:szCs w:val="28"/>
        </w:rPr>
      </w:pPr>
    </w:p>
    <w:p w14:paraId="0920FCBF" w14:textId="77777777" w:rsidR="00306AD2" w:rsidRPr="00DA0DEC" w:rsidRDefault="00306AD2">
      <w:pPr>
        <w:spacing w:line="360" w:lineRule="auto"/>
        <w:rPr>
          <w:b/>
          <w:sz w:val="28"/>
          <w:szCs w:val="28"/>
        </w:rPr>
        <w:sectPr w:rsidR="00306AD2" w:rsidRPr="00DA0DEC">
          <w:footerReference w:type="default" r:id="rId10"/>
          <w:pgSz w:w="11906" w:h="16838"/>
          <w:pgMar w:top="1440" w:right="1416" w:bottom="1440" w:left="1800" w:header="851" w:footer="992" w:gutter="0"/>
          <w:pgNumType w:start="1"/>
          <w:cols w:space="425"/>
          <w:docGrid w:linePitch="312"/>
        </w:sectPr>
      </w:pPr>
    </w:p>
    <w:p w14:paraId="518CD39F" w14:textId="77777777" w:rsidR="00306AD2" w:rsidRPr="00DA0DEC" w:rsidRDefault="00306AD2">
      <w:pPr>
        <w:sectPr w:rsidR="00306AD2" w:rsidRPr="00DA0DEC" w:rsidSect="00735EDE">
          <w:pgSz w:w="11906" w:h="16838"/>
          <w:pgMar w:top="1440" w:right="1416" w:bottom="1440" w:left="1800" w:header="851" w:footer="992" w:gutter="0"/>
          <w:pgNumType w:start="13"/>
          <w:cols w:space="425"/>
          <w:docGrid w:linePitch="312"/>
        </w:sectPr>
      </w:pPr>
    </w:p>
    <w:p w14:paraId="229F695C" w14:textId="77777777" w:rsidR="00306AD2" w:rsidRPr="00DA0DEC" w:rsidRDefault="00DA096C">
      <w:pPr>
        <w:pStyle w:val="a7"/>
        <w:spacing w:before="2" w:line="628" w:lineRule="exact"/>
        <w:ind w:left="0" w:firstLineChars="0" w:firstLine="0"/>
        <w:jc w:val="left"/>
        <w:rPr>
          <w:rFonts w:ascii="仿宋_GB2312" w:eastAsia="仿宋_GB2312"/>
          <w:b/>
          <w:bCs/>
          <w:kern w:val="0"/>
          <w:sz w:val="24"/>
          <w:szCs w:val="24"/>
          <w:lang w:val="en-US" w:bidi="ar-SA"/>
        </w:rPr>
      </w:pPr>
      <w:r w:rsidRPr="00DA0DEC">
        <w:rPr>
          <w:rFonts w:ascii="仿宋_GB2312" w:eastAsia="仿宋_GB2312" w:hint="eastAsia"/>
          <w:b/>
          <w:bCs/>
          <w:kern w:val="0"/>
          <w:sz w:val="24"/>
          <w:szCs w:val="24"/>
          <w:lang w:val="en-US" w:bidi="ar-SA"/>
        </w:rPr>
        <w:t>附件二：</w:t>
      </w:r>
    </w:p>
    <w:p w14:paraId="5899A5CB" w14:textId="77777777" w:rsidR="00306AD2" w:rsidRPr="00DA0DEC" w:rsidRDefault="00DA096C">
      <w:pPr>
        <w:pStyle w:val="a7"/>
        <w:spacing w:before="2" w:line="628" w:lineRule="exact"/>
        <w:ind w:left="0" w:firstLineChars="0" w:firstLine="0"/>
        <w:jc w:val="center"/>
        <w:rPr>
          <w:rFonts w:ascii="方正小标宋简体" w:eastAsia="方正小标宋简体" w:hAnsi="方正小标宋简体"/>
          <w:kern w:val="0"/>
          <w:sz w:val="44"/>
          <w:szCs w:val="44"/>
          <w:lang w:val="en-US" w:bidi="ar-SA"/>
        </w:rPr>
      </w:pPr>
      <w:r w:rsidRPr="00DA0DEC">
        <w:rPr>
          <w:rFonts w:ascii="方正小标宋简体" w:eastAsia="方正小标宋简体" w:hAnsi="方正小标宋简体" w:hint="eastAsia"/>
          <w:kern w:val="0"/>
          <w:sz w:val="44"/>
          <w:szCs w:val="44"/>
          <w:lang w:val="en-US" w:bidi="ar-SA"/>
        </w:rPr>
        <w:t>惠来县安澜桥至神泉镇区段道路改建工程项目资金绩效评价指标分析情况</w:t>
      </w:r>
    </w:p>
    <w:p w14:paraId="197A3F81" w14:textId="77777777" w:rsidR="00306AD2" w:rsidRPr="00DA0DEC" w:rsidRDefault="00DA096C">
      <w:pPr>
        <w:pStyle w:val="af2"/>
      </w:pPr>
      <w:r w:rsidRPr="00DA0DEC">
        <w:rPr>
          <w:rFonts w:hint="eastAsia"/>
        </w:rPr>
        <w:t>根据评价指标体系，本项目共设置4个一级指标、8个二级指标、19个三级指标。通过实地核查与书面评价，结合惠来县财政局、惠来县公路事务中心对项目的组织监督和管理情况，该项目评分为</w:t>
      </w:r>
      <w:r w:rsidRPr="00DA0DEC">
        <w:t>87</w:t>
      </w:r>
      <w:r w:rsidRPr="00DA0DEC">
        <w:rPr>
          <w:rFonts w:hint="eastAsia"/>
        </w:rPr>
        <w:t>分，各项指标分析情况具体如下：</w:t>
      </w:r>
    </w:p>
    <w:p w14:paraId="01E2FAC7" w14:textId="77777777" w:rsidR="00306AD2" w:rsidRPr="00DA0DEC" w:rsidRDefault="00DA096C">
      <w:pPr>
        <w:pStyle w:val="af6"/>
      </w:pPr>
      <w:bookmarkStart w:id="20" w:name="_Toc109641648"/>
      <w:r w:rsidRPr="00DA0DEC">
        <w:rPr>
          <w:rFonts w:hint="eastAsia"/>
        </w:rPr>
        <w:t>（一）项目立项</w:t>
      </w:r>
      <w:bookmarkEnd w:id="20"/>
      <w:r w:rsidRPr="00DA0DEC">
        <w:rPr>
          <w:rFonts w:hint="eastAsia"/>
        </w:rPr>
        <w:t xml:space="preserve"> </w:t>
      </w:r>
    </w:p>
    <w:p w14:paraId="7BBB5FA2" w14:textId="77777777" w:rsidR="00306AD2" w:rsidRPr="00DA0DEC" w:rsidRDefault="00DA096C">
      <w:pPr>
        <w:pStyle w:val="af2"/>
      </w:pPr>
      <w:r w:rsidRPr="00DA0DEC">
        <w:rPr>
          <w:rFonts w:hint="eastAsia"/>
        </w:rPr>
        <w:t xml:space="preserve">1.项目立项 </w:t>
      </w:r>
    </w:p>
    <w:p w14:paraId="5E50C4A9" w14:textId="77777777" w:rsidR="00306AD2" w:rsidRPr="00DA0DEC" w:rsidRDefault="00DA096C">
      <w:pPr>
        <w:pStyle w:val="af2"/>
      </w:pPr>
      <w:r w:rsidRPr="00DA0DEC">
        <w:rPr>
          <w:rFonts w:hint="eastAsia"/>
        </w:rPr>
        <w:t>二级指标“项目立项”从项目立项的规范性与依据的充分性来考核项目的决策情况。项目申报程序基本符合相关管理规定，编制了可行性研究报告，对项目进行了充分的论证。项目的批复程序经过了决策程序。项目编制了预算文本，文本质量符合相关要求。从惠来县人民政府办公室《惠来县人民政府办公室关于安澜桥至神泉镇区段道路改建工程的批复》（</w:t>
      </w:r>
      <w:proofErr w:type="gramStart"/>
      <w:r w:rsidRPr="00DA0DEC">
        <w:rPr>
          <w:rFonts w:hint="eastAsia"/>
        </w:rPr>
        <w:t>惠府办</w:t>
      </w:r>
      <w:proofErr w:type="gramEnd"/>
      <w:r w:rsidRPr="00DA0DEC">
        <w:rPr>
          <w:rFonts w:hint="eastAsia"/>
        </w:rPr>
        <w:t>函〔2017〕100号）、惠来县发展和</w:t>
      </w:r>
      <w:proofErr w:type="gramStart"/>
      <w:r w:rsidRPr="00DA0DEC">
        <w:rPr>
          <w:rFonts w:hint="eastAsia"/>
        </w:rPr>
        <w:t>改革局</w:t>
      </w:r>
      <w:proofErr w:type="gramEnd"/>
      <w:r w:rsidRPr="00DA0DEC">
        <w:rPr>
          <w:rFonts w:hint="eastAsia"/>
        </w:rPr>
        <w:t>《关于惠来县安澜桥至神泉镇区段道路改建工程可行性研究报告的批复》（</w:t>
      </w:r>
      <w:proofErr w:type="gramStart"/>
      <w:r w:rsidRPr="00DA0DEC">
        <w:rPr>
          <w:rFonts w:hint="eastAsia"/>
        </w:rPr>
        <w:t>惠发改</w:t>
      </w:r>
      <w:proofErr w:type="gramEnd"/>
      <w:r w:rsidRPr="00DA0DEC">
        <w:rPr>
          <w:rFonts w:hint="eastAsia"/>
        </w:rPr>
        <w:t>投〔2017〕38号）等文件资料看，项目立项手续齐全，立项过程规范，且项目开展前，进行必要的实地考察、可行性研究等工作。项目立项分值4 分，评价得分4分，该指标得分率100.00%。</w:t>
      </w:r>
    </w:p>
    <w:p w14:paraId="5B956D12" w14:textId="77777777" w:rsidR="00306AD2" w:rsidRPr="00DA0DEC" w:rsidRDefault="00DA096C">
      <w:pPr>
        <w:pStyle w:val="af2"/>
      </w:pPr>
      <w:r w:rsidRPr="00DA0DEC">
        <w:rPr>
          <w:rFonts w:hint="eastAsia"/>
        </w:rPr>
        <w:t>2.预期绩效目标</w:t>
      </w:r>
    </w:p>
    <w:p w14:paraId="0E86380A" w14:textId="77777777" w:rsidR="00306AD2" w:rsidRPr="00DA0DEC" w:rsidRDefault="00DA096C">
      <w:pPr>
        <w:pStyle w:val="af2"/>
      </w:pPr>
      <w:r w:rsidRPr="00DA0DEC">
        <w:rPr>
          <w:rFonts w:hint="eastAsia"/>
        </w:rPr>
        <w:lastRenderedPageBreak/>
        <w:t>预期绩效目标分值5分，评价得分4分，得分率80.00%。扣分原因：预期绩效目标不明确，没有对项目进行预期绩效目标设立及</w:t>
      </w:r>
      <w:proofErr w:type="gramStart"/>
      <w:r w:rsidRPr="00DA0DEC">
        <w:rPr>
          <w:rFonts w:hint="eastAsia"/>
        </w:rPr>
        <w:t>明细化</w:t>
      </w:r>
      <w:proofErr w:type="gramEnd"/>
      <w:r w:rsidRPr="00DA0DEC">
        <w:rPr>
          <w:rFonts w:hint="eastAsia"/>
        </w:rPr>
        <w:t>的分类。</w:t>
      </w:r>
    </w:p>
    <w:p w14:paraId="4E208BB5" w14:textId="77777777" w:rsidR="00306AD2" w:rsidRPr="00DA0DEC" w:rsidRDefault="00DA096C">
      <w:pPr>
        <w:pStyle w:val="af6"/>
      </w:pPr>
      <w:bookmarkStart w:id="21" w:name="_Toc109641649"/>
      <w:r w:rsidRPr="00DA0DEC">
        <w:rPr>
          <w:rFonts w:hint="eastAsia"/>
        </w:rPr>
        <w:t>（二）项目管理</w:t>
      </w:r>
      <w:bookmarkEnd w:id="21"/>
      <w:r w:rsidRPr="00DA0DEC">
        <w:rPr>
          <w:rFonts w:hint="eastAsia"/>
        </w:rPr>
        <w:t xml:space="preserve"> </w:t>
      </w:r>
    </w:p>
    <w:p w14:paraId="519C81CF" w14:textId="77777777" w:rsidR="00306AD2" w:rsidRPr="00DA0DEC" w:rsidRDefault="00DA096C">
      <w:pPr>
        <w:pStyle w:val="af2"/>
      </w:pPr>
      <w:r w:rsidRPr="00DA0DEC">
        <w:rPr>
          <w:rFonts w:hint="eastAsia"/>
        </w:rPr>
        <w:t xml:space="preserve">1.资金管理水平 </w:t>
      </w:r>
    </w:p>
    <w:p w14:paraId="7C2CC0FB" w14:textId="77777777" w:rsidR="00306AD2" w:rsidRPr="00DA0DEC" w:rsidRDefault="00DA096C">
      <w:pPr>
        <w:pStyle w:val="af2"/>
      </w:pPr>
      <w:r w:rsidRPr="00DA0DEC">
        <w:rPr>
          <w:rFonts w:hint="eastAsia"/>
        </w:rPr>
        <w:t>二级指标“资金管理水平”从配套资金到位率、支出偏离率、支出规范性、支出合理性与支出相符性等多方面来考核项目的资金管理情况。项目资金由惠来县财政局前期拨付</w:t>
      </w:r>
      <w:proofErr w:type="gramStart"/>
      <w:r w:rsidRPr="00DA0DEC">
        <w:rPr>
          <w:rFonts w:hint="eastAsia"/>
        </w:rPr>
        <w:t>一</w:t>
      </w:r>
      <w:proofErr w:type="gramEnd"/>
      <w:r w:rsidRPr="00DA0DEC">
        <w:rPr>
          <w:rFonts w:hint="eastAsia"/>
        </w:rPr>
        <w:t>笔资金到建设方账户，其余资金拨付到惠来县公路事务中心账户，再由公路事务中心账户拨付给相关的部门与个人。该项目按规定进行招投标，由广东冠粤路桥有限公司中标承建，相关的文件资料保存完整。费用标准、支付流程基本合</w:t>
      </w:r>
      <w:proofErr w:type="gramStart"/>
      <w:r w:rsidRPr="00DA0DEC">
        <w:rPr>
          <w:rFonts w:hint="eastAsia"/>
        </w:rPr>
        <w:t>规</w:t>
      </w:r>
      <w:proofErr w:type="gramEnd"/>
      <w:r w:rsidRPr="00DA0DEC">
        <w:rPr>
          <w:rFonts w:hint="eastAsia"/>
        </w:rPr>
        <w:t>，会计核算基本规范。配套资金到位率分值为2分，评价得分1分，扣分原因：实际的资金到位率79.85%；支出偏离率分值10分，支出偏离率10%，评价得10分；支出规范性分值为2分，评价得分2分；支出合理性分值为2分，评价得分2分；支出相符性分值为3分，评价得分2分，扣分原因：少量小额支出与项目不相符。综上资金管理水平分值19分，综合得分17分，该指标评价得分率89.47%。</w:t>
      </w:r>
    </w:p>
    <w:p w14:paraId="5BF454C5" w14:textId="77777777" w:rsidR="00306AD2" w:rsidRPr="00DA0DEC" w:rsidRDefault="00DA096C">
      <w:pPr>
        <w:pStyle w:val="af2"/>
      </w:pPr>
      <w:r w:rsidRPr="00DA0DEC">
        <w:rPr>
          <w:rFonts w:hint="eastAsia"/>
        </w:rPr>
        <w:t xml:space="preserve">2.实施管理水平 </w:t>
      </w:r>
    </w:p>
    <w:p w14:paraId="4764DF82" w14:textId="77777777" w:rsidR="00306AD2" w:rsidRPr="00DA0DEC" w:rsidRDefault="00DA096C">
      <w:pPr>
        <w:pStyle w:val="af2"/>
      </w:pPr>
      <w:r w:rsidRPr="00DA0DEC">
        <w:rPr>
          <w:rFonts w:hint="eastAsia"/>
        </w:rPr>
        <w:t>二级指标“实施管理水平”主要从基础保障、执行力度、跟踪监管等三个方面去考核项目的实施管理情况。评分评价项</w:t>
      </w:r>
      <w:r w:rsidRPr="00DA0DEC">
        <w:rPr>
          <w:rFonts w:hint="eastAsia"/>
        </w:rPr>
        <w:lastRenderedPageBreak/>
        <w:t>目在项目基础保障方面较为规范。该指标分值12分，评价得分</w:t>
      </w:r>
      <w:r w:rsidRPr="00DA0DEC">
        <w:t>9</w:t>
      </w:r>
      <w:r w:rsidRPr="00DA0DEC">
        <w:rPr>
          <w:rFonts w:hint="eastAsia"/>
        </w:rPr>
        <w:t xml:space="preserve">分，得分率为75%。扣分原因：项目单位在项目执行力度与跟踪监管方面存在执行不到位的现象，工程变更环节手续不全，具体的管理制度不健全。 </w:t>
      </w:r>
    </w:p>
    <w:p w14:paraId="03DF652F" w14:textId="77777777" w:rsidR="00306AD2" w:rsidRPr="00DA0DEC" w:rsidRDefault="00DA096C">
      <w:pPr>
        <w:pStyle w:val="af6"/>
      </w:pPr>
      <w:bookmarkStart w:id="22" w:name="_Toc109641650"/>
      <w:r w:rsidRPr="00DA0DEC">
        <w:rPr>
          <w:rFonts w:hint="eastAsia"/>
        </w:rPr>
        <w:t>（三）项目绩效</w:t>
      </w:r>
      <w:bookmarkEnd w:id="22"/>
      <w:r w:rsidRPr="00DA0DEC">
        <w:rPr>
          <w:rFonts w:hint="eastAsia"/>
        </w:rPr>
        <w:t xml:space="preserve"> </w:t>
      </w:r>
    </w:p>
    <w:p w14:paraId="2C395F38" w14:textId="77777777" w:rsidR="00306AD2" w:rsidRPr="00DA0DEC" w:rsidRDefault="00DA096C">
      <w:pPr>
        <w:pStyle w:val="af2"/>
      </w:pPr>
      <w:r w:rsidRPr="00DA0DEC">
        <w:rPr>
          <w:rFonts w:hint="eastAsia"/>
        </w:rPr>
        <w:t xml:space="preserve">1.项目产出 </w:t>
      </w:r>
    </w:p>
    <w:p w14:paraId="3006A217" w14:textId="77777777" w:rsidR="00306AD2" w:rsidRPr="00DA0DEC" w:rsidRDefault="00DA096C">
      <w:pPr>
        <w:pStyle w:val="af2"/>
      </w:pPr>
      <w:r w:rsidRPr="00DA0DEC">
        <w:rPr>
          <w:rFonts w:hint="eastAsia"/>
        </w:rPr>
        <w:t xml:space="preserve">二级指标“项目产出”主要从项目的产出完成程度、产出质量、产出时效性及产出成本节约程度等四方面来衡量项目产出情况。项目目前已竣工且出具竣工报告，项目产出完成程度指标值为16分，评价得分16分，得分率100%；项目产出质量指标值12分，评价得分12分，得分率100%；项目产出时效性分值7分，评价得分3分，得分率42.86%，扣分原因：项目竣工验收时间为2021年10月，与施工许可证预期的项目完成时间2019年1月相比，延期两年九个月；产出成本节约程度分值0分，评价得分0分，得分率0%，此项不作评价原因：项目还未进行项目决算，暂不能对产出成本节约程度进行评价。综上项目产出指标分值35分，评价得分31分，该项综合得分率88.57%。 </w:t>
      </w:r>
    </w:p>
    <w:p w14:paraId="09850F6C" w14:textId="77777777" w:rsidR="00306AD2" w:rsidRPr="00DA0DEC" w:rsidRDefault="00DA096C">
      <w:pPr>
        <w:pStyle w:val="af2"/>
      </w:pPr>
      <w:r w:rsidRPr="00DA0DEC">
        <w:rPr>
          <w:rFonts w:hint="eastAsia"/>
        </w:rPr>
        <w:t>2.项目效果</w:t>
      </w:r>
    </w:p>
    <w:p w14:paraId="50AD4526" w14:textId="77777777" w:rsidR="00306AD2" w:rsidRPr="00DA0DEC" w:rsidRDefault="00DA096C">
      <w:pPr>
        <w:pStyle w:val="af2"/>
      </w:pPr>
      <w:r w:rsidRPr="00DA0DEC">
        <w:rPr>
          <w:rFonts w:hint="eastAsia"/>
        </w:rPr>
        <w:t>二级指标“项目效果”从经济效益、社会效益、其他可测评效益、社会公众或服务对象满意度四个方面来衡量新改建项目的实施效果。从各单位提供相关资料来看，经济效益、社会</w:t>
      </w:r>
      <w:r w:rsidRPr="00DA0DEC">
        <w:rPr>
          <w:rFonts w:hint="eastAsia"/>
        </w:rPr>
        <w:lastRenderedPageBreak/>
        <w:t>效益及其他可测评效益方面，同期交通流量增长率、出行效率，单位公里事故下降率符合预期。2020年在</w:t>
      </w:r>
      <w:proofErr w:type="gramStart"/>
      <w:r w:rsidRPr="00DA0DEC">
        <w:rPr>
          <w:rFonts w:hint="eastAsia"/>
        </w:rPr>
        <w:t>监控日观测</w:t>
      </w:r>
      <w:proofErr w:type="gramEnd"/>
      <w:r w:rsidRPr="00DA0DEC">
        <w:rPr>
          <w:rFonts w:hint="eastAsia"/>
        </w:rPr>
        <w:t>机动车流量合计21818辆，其中摩托车10710辆，2021年由于</w:t>
      </w:r>
      <w:proofErr w:type="gramStart"/>
      <w:r w:rsidRPr="00DA0DEC">
        <w:rPr>
          <w:rFonts w:hint="eastAsia"/>
        </w:rPr>
        <w:t>监控日</w:t>
      </w:r>
      <w:proofErr w:type="gramEnd"/>
      <w:r w:rsidRPr="00DA0DEC">
        <w:rPr>
          <w:rFonts w:hint="eastAsia"/>
        </w:rPr>
        <w:t>下雨，车流量明显减少，总车流量13498辆，其中摩托车5151辆，但中大型货车、集装箱车和大客车数量有明显增加。社会公众或服务对象满意度方面，发放调查问卷120份，收回112份。收回的问卷显示，项目实施后对改善周边环境、方便交通出行等群众总体满意度较高。项目效益效果分值15分，实际得分</w:t>
      </w:r>
      <w:r w:rsidRPr="00DA0DEC">
        <w:t>12</w:t>
      </w:r>
      <w:r w:rsidRPr="00DA0DEC">
        <w:rPr>
          <w:rFonts w:hint="eastAsia"/>
        </w:rPr>
        <w:t>分，得分率80%，扣分原因：没有明确预期绩效目标且没有将预期绩效目标具体细化，无法完全将目前的绩效与项目开展前的情况进行对比；项目建设期由于延期长，给居民出行等带来不便。</w:t>
      </w:r>
    </w:p>
    <w:p w14:paraId="2242B55F" w14:textId="77777777" w:rsidR="00306AD2" w:rsidRPr="00DA0DEC" w:rsidRDefault="00DA096C">
      <w:pPr>
        <w:pStyle w:val="af6"/>
      </w:pPr>
      <w:bookmarkStart w:id="23" w:name="_Toc109641651"/>
      <w:r w:rsidRPr="00DA0DEC">
        <w:rPr>
          <w:rFonts w:hint="eastAsia"/>
        </w:rPr>
        <w:t>（四）获取性绩效</w:t>
      </w:r>
      <w:bookmarkEnd w:id="23"/>
      <w:r w:rsidRPr="00DA0DEC">
        <w:rPr>
          <w:rFonts w:hint="eastAsia"/>
        </w:rPr>
        <w:t xml:space="preserve"> </w:t>
      </w:r>
    </w:p>
    <w:p w14:paraId="7434CCEF" w14:textId="77777777" w:rsidR="00306AD2" w:rsidRPr="00DA0DEC" w:rsidRDefault="00DA096C">
      <w:pPr>
        <w:pStyle w:val="af2"/>
      </w:pPr>
      <w:r w:rsidRPr="00DA0DEC">
        <w:rPr>
          <w:rFonts w:hint="eastAsia"/>
        </w:rPr>
        <w:t>项目“获取性绩效”从二级指标采购带动本地发展力及争取上级资金支持两方面来衡量新改建项目的获取性绩效。项目获取性绩效分值10分，实际得分10分，得分率100.00%，该项目所需资金均由惠来县财政筹措投入。</w:t>
      </w:r>
    </w:p>
    <w:p w14:paraId="28A6DB58" w14:textId="77777777" w:rsidR="00306AD2" w:rsidRPr="00DA0DEC" w:rsidRDefault="00306AD2">
      <w:pPr>
        <w:pStyle w:val="a7"/>
        <w:spacing w:before="2" w:line="628" w:lineRule="exact"/>
        <w:ind w:left="0" w:firstLine="600"/>
        <w:rPr>
          <w:rFonts w:ascii="仿宋_GB2312" w:eastAsia="仿宋_GB2312" w:hAnsi="仿宋_GB2312" w:cs="仿宋_GB2312"/>
          <w:color w:val="000000"/>
          <w:sz w:val="30"/>
          <w:szCs w:val="30"/>
        </w:rPr>
      </w:pPr>
    </w:p>
    <w:p w14:paraId="243995D0" w14:textId="77777777" w:rsidR="00306AD2" w:rsidRPr="00DA0DEC" w:rsidRDefault="00306AD2">
      <w:pPr>
        <w:pStyle w:val="a7"/>
        <w:spacing w:before="2" w:line="628" w:lineRule="exact"/>
        <w:ind w:left="0" w:firstLine="600"/>
        <w:rPr>
          <w:rFonts w:ascii="仿宋_GB2312" w:eastAsia="仿宋_GB2312" w:hAnsi="仿宋_GB2312" w:cs="仿宋_GB2312"/>
          <w:color w:val="000000"/>
          <w:sz w:val="30"/>
          <w:szCs w:val="30"/>
        </w:rPr>
      </w:pPr>
    </w:p>
    <w:p w14:paraId="5035140B" w14:textId="77777777" w:rsidR="00306AD2" w:rsidRPr="00DA0DEC" w:rsidRDefault="00306AD2">
      <w:pPr>
        <w:pStyle w:val="a7"/>
        <w:spacing w:before="2" w:line="628" w:lineRule="exact"/>
        <w:ind w:left="0" w:firstLine="600"/>
        <w:rPr>
          <w:rFonts w:ascii="仿宋_GB2312" w:eastAsia="仿宋_GB2312" w:hAnsi="仿宋_GB2312" w:cs="仿宋_GB2312"/>
          <w:color w:val="000000"/>
          <w:sz w:val="30"/>
          <w:szCs w:val="30"/>
        </w:rPr>
      </w:pPr>
    </w:p>
    <w:p w14:paraId="1F4ECEC7" w14:textId="77777777" w:rsidR="00306AD2" w:rsidRPr="00DA0DEC" w:rsidRDefault="00306AD2">
      <w:pPr>
        <w:pStyle w:val="a7"/>
        <w:spacing w:before="2" w:line="628" w:lineRule="exact"/>
        <w:ind w:left="0" w:firstLineChars="0" w:firstLine="0"/>
        <w:rPr>
          <w:rFonts w:ascii="仿宋_GB2312" w:eastAsia="仿宋_GB2312" w:hAnsi="仿宋_GB2312" w:cs="仿宋_GB2312"/>
          <w:color w:val="000000"/>
          <w:sz w:val="30"/>
          <w:szCs w:val="30"/>
        </w:rPr>
      </w:pPr>
    </w:p>
    <w:sectPr w:rsidR="00306AD2" w:rsidRPr="00DA0DEC">
      <w:type w:val="continuous"/>
      <w:pgSz w:w="11906" w:h="16838"/>
      <w:pgMar w:top="1440" w:right="1416"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4220" w14:textId="77777777" w:rsidR="00D03F16" w:rsidRDefault="00D03F16">
      <w:r>
        <w:separator/>
      </w:r>
    </w:p>
  </w:endnote>
  <w:endnote w:type="continuationSeparator" w:id="0">
    <w:p w14:paraId="1DA7912A" w14:textId="77777777" w:rsidR="00D03F16" w:rsidRDefault="00D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600000000000000"/>
    <w:charset w:val="86"/>
    <w:family w:val="auto"/>
    <w:pitch w:val="variable"/>
    <w:sig w:usb0="800002BF" w:usb1="184F6CF8" w:usb2="00000012" w:usb3="00000000" w:csb0="0016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091" w14:textId="3FE9BF9C" w:rsidR="00735EDE" w:rsidRDefault="00735EDE">
    <w:pPr>
      <w:pStyle w:val="ad"/>
      <w:jc w:val="center"/>
    </w:pPr>
  </w:p>
  <w:p w14:paraId="7780CF25" w14:textId="77777777" w:rsidR="00735EDE" w:rsidRDefault="00735ED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707053"/>
      <w:docPartObj>
        <w:docPartGallery w:val="Page Numbers (Bottom of Page)"/>
        <w:docPartUnique/>
      </w:docPartObj>
    </w:sdtPr>
    <w:sdtEndPr/>
    <w:sdtContent>
      <w:p w14:paraId="3A1AF9EF" w14:textId="77777777" w:rsidR="00735EDE" w:rsidRDefault="00735EDE">
        <w:pPr>
          <w:pStyle w:val="ad"/>
          <w:jc w:val="center"/>
        </w:pPr>
        <w:r>
          <w:fldChar w:fldCharType="begin"/>
        </w:r>
        <w:r>
          <w:instrText>PAGE   \* MERGEFORMAT</w:instrText>
        </w:r>
        <w:r>
          <w:fldChar w:fldCharType="separate"/>
        </w:r>
        <w:r>
          <w:rPr>
            <w:lang w:val="zh-CN"/>
          </w:rPr>
          <w:t>2</w:t>
        </w:r>
        <w:r>
          <w:fldChar w:fldCharType="end"/>
        </w:r>
      </w:p>
    </w:sdtContent>
  </w:sdt>
  <w:p w14:paraId="37F3066A" w14:textId="77777777" w:rsidR="00735EDE" w:rsidRDefault="00735E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C4E3" w14:textId="77777777" w:rsidR="00D03F16" w:rsidRDefault="00D03F16">
      <w:r>
        <w:separator/>
      </w:r>
    </w:p>
  </w:footnote>
  <w:footnote w:type="continuationSeparator" w:id="0">
    <w:p w14:paraId="0CE4D85B" w14:textId="77777777" w:rsidR="00D03F16" w:rsidRDefault="00D0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0EE"/>
    <w:rsid w:val="000041AC"/>
    <w:rsid w:val="000072E3"/>
    <w:rsid w:val="00012942"/>
    <w:rsid w:val="00017C69"/>
    <w:rsid w:val="00034D37"/>
    <w:rsid w:val="000364A4"/>
    <w:rsid w:val="00041777"/>
    <w:rsid w:val="00043113"/>
    <w:rsid w:val="00060CDA"/>
    <w:rsid w:val="000647FA"/>
    <w:rsid w:val="000907C7"/>
    <w:rsid w:val="00094FD3"/>
    <w:rsid w:val="000A6E13"/>
    <w:rsid w:val="000A700E"/>
    <w:rsid w:val="000A780D"/>
    <w:rsid w:val="000B0F03"/>
    <w:rsid w:val="000C248C"/>
    <w:rsid w:val="000E2052"/>
    <w:rsid w:val="001029AF"/>
    <w:rsid w:val="00105975"/>
    <w:rsid w:val="00106294"/>
    <w:rsid w:val="00111795"/>
    <w:rsid w:val="00124BA3"/>
    <w:rsid w:val="00126A1A"/>
    <w:rsid w:val="001462A2"/>
    <w:rsid w:val="0016273E"/>
    <w:rsid w:val="00163196"/>
    <w:rsid w:val="00165DEC"/>
    <w:rsid w:val="00174EFA"/>
    <w:rsid w:val="001A2D3F"/>
    <w:rsid w:val="001A4AB7"/>
    <w:rsid w:val="001B157C"/>
    <w:rsid w:val="001D0861"/>
    <w:rsid w:val="001D718D"/>
    <w:rsid w:val="001E1A07"/>
    <w:rsid w:val="001E4497"/>
    <w:rsid w:val="001F5D25"/>
    <w:rsid w:val="001F6AEF"/>
    <w:rsid w:val="00200AFD"/>
    <w:rsid w:val="002208E0"/>
    <w:rsid w:val="0022691D"/>
    <w:rsid w:val="00226C90"/>
    <w:rsid w:val="00240304"/>
    <w:rsid w:val="00245CCE"/>
    <w:rsid w:val="00252589"/>
    <w:rsid w:val="0025439C"/>
    <w:rsid w:val="002566AA"/>
    <w:rsid w:val="00256B82"/>
    <w:rsid w:val="00273053"/>
    <w:rsid w:val="002837CC"/>
    <w:rsid w:val="002877EB"/>
    <w:rsid w:val="00294007"/>
    <w:rsid w:val="002959D2"/>
    <w:rsid w:val="00295B6E"/>
    <w:rsid w:val="00297081"/>
    <w:rsid w:val="002B062B"/>
    <w:rsid w:val="002B393F"/>
    <w:rsid w:val="002B7804"/>
    <w:rsid w:val="002C2754"/>
    <w:rsid w:val="002C58B8"/>
    <w:rsid w:val="002E1C78"/>
    <w:rsid w:val="002E314A"/>
    <w:rsid w:val="002F4569"/>
    <w:rsid w:val="002F4EB5"/>
    <w:rsid w:val="00306AD2"/>
    <w:rsid w:val="0032393D"/>
    <w:rsid w:val="00334E6E"/>
    <w:rsid w:val="00344435"/>
    <w:rsid w:val="0034672C"/>
    <w:rsid w:val="0035190D"/>
    <w:rsid w:val="00351943"/>
    <w:rsid w:val="00372812"/>
    <w:rsid w:val="003822B5"/>
    <w:rsid w:val="00386001"/>
    <w:rsid w:val="00391BC9"/>
    <w:rsid w:val="0039236C"/>
    <w:rsid w:val="00395C48"/>
    <w:rsid w:val="00396C74"/>
    <w:rsid w:val="003A2C3B"/>
    <w:rsid w:val="003A4668"/>
    <w:rsid w:val="003A6018"/>
    <w:rsid w:val="003B6470"/>
    <w:rsid w:val="003C0854"/>
    <w:rsid w:val="003C0E7A"/>
    <w:rsid w:val="003D6054"/>
    <w:rsid w:val="003E6D74"/>
    <w:rsid w:val="003F3E4D"/>
    <w:rsid w:val="003F5825"/>
    <w:rsid w:val="00400938"/>
    <w:rsid w:val="00401C8E"/>
    <w:rsid w:val="00402F5E"/>
    <w:rsid w:val="0040622F"/>
    <w:rsid w:val="004346CC"/>
    <w:rsid w:val="00443C6B"/>
    <w:rsid w:val="004552A5"/>
    <w:rsid w:val="004771AA"/>
    <w:rsid w:val="004860C1"/>
    <w:rsid w:val="00493D44"/>
    <w:rsid w:val="00497DDA"/>
    <w:rsid w:val="004A438C"/>
    <w:rsid w:val="004B5C4E"/>
    <w:rsid w:val="004C39C3"/>
    <w:rsid w:val="004C6B60"/>
    <w:rsid w:val="004D18B6"/>
    <w:rsid w:val="004D71A5"/>
    <w:rsid w:val="004E1C7C"/>
    <w:rsid w:val="004F293F"/>
    <w:rsid w:val="004F2C8A"/>
    <w:rsid w:val="004F4516"/>
    <w:rsid w:val="004F68C0"/>
    <w:rsid w:val="005004C8"/>
    <w:rsid w:val="00513809"/>
    <w:rsid w:val="005308C7"/>
    <w:rsid w:val="00535CBD"/>
    <w:rsid w:val="00537956"/>
    <w:rsid w:val="005636BB"/>
    <w:rsid w:val="00563975"/>
    <w:rsid w:val="00573741"/>
    <w:rsid w:val="005744D9"/>
    <w:rsid w:val="00574739"/>
    <w:rsid w:val="0058399C"/>
    <w:rsid w:val="00593343"/>
    <w:rsid w:val="005A5AB3"/>
    <w:rsid w:val="005B16A5"/>
    <w:rsid w:val="005B1918"/>
    <w:rsid w:val="005C5BAA"/>
    <w:rsid w:val="005C6BED"/>
    <w:rsid w:val="005E110B"/>
    <w:rsid w:val="005E5098"/>
    <w:rsid w:val="00600920"/>
    <w:rsid w:val="00604B53"/>
    <w:rsid w:val="00610CF6"/>
    <w:rsid w:val="00611545"/>
    <w:rsid w:val="00612304"/>
    <w:rsid w:val="0062506C"/>
    <w:rsid w:val="0062592C"/>
    <w:rsid w:val="00635300"/>
    <w:rsid w:val="006458AF"/>
    <w:rsid w:val="00652AA8"/>
    <w:rsid w:val="006530A7"/>
    <w:rsid w:val="006601B6"/>
    <w:rsid w:val="0066048F"/>
    <w:rsid w:val="00664EE2"/>
    <w:rsid w:val="00666680"/>
    <w:rsid w:val="006830EE"/>
    <w:rsid w:val="00684293"/>
    <w:rsid w:val="006872B9"/>
    <w:rsid w:val="0069162C"/>
    <w:rsid w:val="00694296"/>
    <w:rsid w:val="006A0598"/>
    <w:rsid w:val="006A0B63"/>
    <w:rsid w:val="006A0FEC"/>
    <w:rsid w:val="006B0A1C"/>
    <w:rsid w:val="006B30B4"/>
    <w:rsid w:val="006B56C3"/>
    <w:rsid w:val="006C0FE3"/>
    <w:rsid w:val="006D6361"/>
    <w:rsid w:val="006E57B0"/>
    <w:rsid w:val="006F2996"/>
    <w:rsid w:val="006F6E2E"/>
    <w:rsid w:val="006F7E3A"/>
    <w:rsid w:val="00707FB7"/>
    <w:rsid w:val="00717501"/>
    <w:rsid w:val="00720FB8"/>
    <w:rsid w:val="00733E5F"/>
    <w:rsid w:val="00735EDE"/>
    <w:rsid w:val="00737676"/>
    <w:rsid w:val="007403B8"/>
    <w:rsid w:val="00753659"/>
    <w:rsid w:val="00755AE4"/>
    <w:rsid w:val="00764D97"/>
    <w:rsid w:val="0076619E"/>
    <w:rsid w:val="007844DC"/>
    <w:rsid w:val="007900AC"/>
    <w:rsid w:val="007A06E2"/>
    <w:rsid w:val="007A5A4B"/>
    <w:rsid w:val="007B75BA"/>
    <w:rsid w:val="007C361A"/>
    <w:rsid w:val="007C6438"/>
    <w:rsid w:val="007C681E"/>
    <w:rsid w:val="007D21EA"/>
    <w:rsid w:val="007D23E8"/>
    <w:rsid w:val="007D4485"/>
    <w:rsid w:val="007E0EDF"/>
    <w:rsid w:val="007E5918"/>
    <w:rsid w:val="007F444D"/>
    <w:rsid w:val="00801862"/>
    <w:rsid w:val="0080238A"/>
    <w:rsid w:val="00812095"/>
    <w:rsid w:val="00813E7B"/>
    <w:rsid w:val="00814B05"/>
    <w:rsid w:val="00814D2A"/>
    <w:rsid w:val="00824DAA"/>
    <w:rsid w:val="0083060E"/>
    <w:rsid w:val="008403EB"/>
    <w:rsid w:val="00850D70"/>
    <w:rsid w:val="008545D5"/>
    <w:rsid w:val="00867217"/>
    <w:rsid w:val="00883B4F"/>
    <w:rsid w:val="00890863"/>
    <w:rsid w:val="008A4ABD"/>
    <w:rsid w:val="008C3536"/>
    <w:rsid w:val="008D554B"/>
    <w:rsid w:val="008F58F8"/>
    <w:rsid w:val="009000FF"/>
    <w:rsid w:val="00901D18"/>
    <w:rsid w:val="00913395"/>
    <w:rsid w:val="00920B25"/>
    <w:rsid w:val="00920ED0"/>
    <w:rsid w:val="00920EF8"/>
    <w:rsid w:val="00927F79"/>
    <w:rsid w:val="00931AF1"/>
    <w:rsid w:val="00932013"/>
    <w:rsid w:val="00932778"/>
    <w:rsid w:val="00951FA6"/>
    <w:rsid w:val="00952297"/>
    <w:rsid w:val="00956C69"/>
    <w:rsid w:val="00957E0C"/>
    <w:rsid w:val="00990487"/>
    <w:rsid w:val="009965C8"/>
    <w:rsid w:val="009B17D2"/>
    <w:rsid w:val="009B5FF3"/>
    <w:rsid w:val="009B7776"/>
    <w:rsid w:val="009C1F31"/>
    <w:rsid w:val="009C25C8"/>
    <w:rsid w:val="009C3F66"/>
    <w:rsid w:val="00A013B2"/>
    <w:rsid w:val="00A13D06"/>
    <w:rsid w:val="00A15A90"/>
    <w:rsid w:val="00A255C9"/>
    <w:rsid w:val="00A27079"/>
    <w:rsid w:val="00A306E1"/>
    <w:rsid w:val="00A339F4"/>
    <w:rsid w:val="00A40CED"/>
    <w:rsid w:val="00A41DBA"/>
    <w:rsid w:val="00A5293B"/>
    <w:rsid w:val="00A53E92"/>
    <w:rsid w:val="00A65688"/>
    <w:rsid w:val="00A750EE"/>
    <w:rsid w:val="00A775D1"/>
    <w:rsid w:val="00A84D34"/>
    <w:rsid w:val="00AA4153"/>
    <w:rsid w:val="00AA50C0"/>
    <w:rsid w:val="00AB0945"/>
    <w:rsid w:val="00AC422F"/>
    <w:rsid w:val="00AC54C7"/>
    <w:rsid w:val="00AD49A9"/>
    <w:rsid w:val="00AE0654"/>
    <w:rsid w:val="00AE3C36"/>
    <w:rsid w:val="00AE71B0"/>
    <w:rsid w:val="00AF75E2"/>
    <w:rsid w:val="00B0641C"/>
    <w:rsid w:val="00B20A83"/>
    <w:rsid w:val="00B264D7"/>
    <w:rsid w:val="00B349C5"/>
    <w:rsid w:val="00B35862"/>
    <w:rsid w:val="00B402D6"/>
    <w:rsid w:val="00B47743"/>
    <w:rsid w:val="00B51178"/>
    <w:rsid w:val="00B62E09"/>
    <w:rsid w:val="00B719BC"/>
    <w:rsid w:val="00B87D16"/>
    <w:rsid w:val="00B95B73"/>
    <w:rsid w:val="00BA15DD"/>
    <w:rsid w:val="00BF0672"/>
    <w:rsid w:val="00C01B03"/>
    <w:rsid w:val="00C166FB"/>
    <w:rsid w:val="00C17CE6"/>
    <w:rsid w:val="00C22996"/>
    <w:rsid w:val="00C24BC4"/>
    <w:rsid w:val="00C2768C"/>
    <w:rsid w:val="00C35EDE"/>
    <w:rsid w:val="00C4697A"/>
    <w:rsid w:val="00C51753"/>
    <w:rsid w:val="00C53781"/>
    <w:rsid w:val="00C57F5A"/>
    <w:rsid w:val="00C62E1E"/>
    <w:rsid w:val="00C649E6"/>
    <w:rsid w:val="00C716CC"/>
    <w:rsid w:val="00C71A0A"/>
    <w:rsid w:val="00C72BF0"/>
    <w:rsid w:val="00C77905"/>
    <w:rsid w:val="00C87F3F"/>
    <w:rsid w:val="00C97320"/>
    <w:rsid w:val="00CA478C"/>
    <w:rsid w:val="00CA5EEA"/>
    <w:rsid w:val="00CE741C"/>
    <w:rsid w:val="00CE792B"/>
    <w:rsid w:val="00CE7A4B"/>
    <w:rsid w:val="00CF4EE4"/>
    <w:rsid w:val="00CF7DA2"/>
    <w:rsid w:val="00D03F16"/>
    <w:rsid w:val="00D25859"/>
    <w:rsid w:val="00D2610D"/>
    <w:rsid w:val="00D27A21"/>
    <w:rsid w:val="00D34B00"/>
    <w:rsid w:val="00D3671E"/>
    <w:rsid w:val="00D43935"/>
    <w:rsid w:val="00D545B4"/>
    <w:rsid w:val="00D612BA"/>
    <w:rsid w:val="00D66FCC"/>
    <w:rsid w:val="00D83D46"/>
    <w:rsid w:val="00D91C70"/>
    <w:rsid w:val="00DA096C"/>
    <w:rsid w:val="00DA0DEC"/>
    <w:rsid w:val="00DB7399"/>
    <w:rsid w:val="00DC64AB"/>
    <w:rsid w:val="00DD035E"/>
    <w:rsid w:val="00DD15A8"/>
    <w:rsid w:val="00DF6BC7"/>
    <w:rsid w:val="00E005F9"/>
    <w:rsid w:val="00E02735"/>
    <w:rsid w:val="00E04DEB"/>
    <w:rsid w:val="00E11C7B"/>
    <w:rsid w:val="00E15285"/>
    <w:rsid w:val="00E22AD6"/>
    <w:rsid w:val="00E2630E"/>
    <w:rsid w:val="00E27E5D"/>
    <w:rsid w:val="00E3197E"/>
    <w:rsid w:val="00E5159E"/>
    <w:rsid w:val="00E729E2"/>
    <w:rsid w:val="00E73405"/>
    <w:rsid w:val="00E75BE7"/>
    <w:rsid w:val="00E76F33"/>
    <w:rsid w:val="00E823F4"/>
    <w:rsid w:val="00E910E6"/>
    <w:rsid w:val="00EA0D64"/>
    <w:rsid w:val="00EB01CF"/>
    <w:rsid w:val="00EB6172"/>
    <w:rsid w:val="00EB64A9"/>
    <w:rsid w:val="00EC7EEE"/>
    <w:rsid w:val="00EE3BA9"/>
    <w:rsid w:val="00EF1341"/>
    <w:rsid w:val="00EF3924"/>
    <w:rsid w:val="00F03DCB"/>
    <w:rsid w:val="00F14807"/>
    <w:rsid w:val="00F23AC1"/>
    <w:rsid w:val="00F2756E"/>
    <w:rsid w:val="00F52649"/>
    <w:rsid w:val="00F61F34"/>
    <w:rsid w:val="00F62BBE"/>
    <w:rsid w:val="00F71215"/>
    <w:rsid w:val="00F740EA"/>
    <w:rsid w:val="00F848B0"/>
    <w:rsid w:val="00F90686"/>
    <w:rsid w:val="00F922B4"/>
    <w:rsid w:val="00F938C2"/>
    <w:rsid w:val="00F97D47"/>
    <w:rsid w:val="00FA096D"/>
    <w:rsid w:val="00FA5921"/>
    <w:rsid w:val="00FB48E0"/>
    <w:rsid w:val="00FD3D22"/>
    <w:rsid w:val="00FE26F1"/>
    <w:rsid w:val="00FF6085"/>
    <w:rsid w:val="0A874767"/>
    <w:rsid w:val="0DC5335F"/>
    <w:rsid w:val="28154960"/>
    <w:rsid w:val="2979757F"/>
    <w:rsid w:val="35187967"/>
    <w:rsid w:val="44B236DE"/>
    <w:rsid w:val="500F25E4"/>
    <w:rsid w:val="76845F02"/>
    <w:rsid w:val="7E56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73B1"/>
  <w15:docId w15:val="{5F67760F-FA7D-4188-B7E3-A5F21CD2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Body Text"/>
    <w:basedOn w:val="a"/>
    <w:link w:val="a8"/>
    <w:uiPriority w:val="1"/>
    <w:qFormat/>
    <w:pPr>
      <w:widowControl w:val="0"/>
      <w:spacing w:line="480" w:lineRule="exact"/>
      <w:ind w:left="220" w:firstLineChars="200" w:firstLine="200"/>
      <w:jc w:val="both"/>
    </w:pPr>
    <w:rPr>
      <w:kern w:val="2"/>
      <w:sz w:val="28"/>
      <w:szCs w:val="28"/>
      <w:lang w:val="zh-CN" w:bidi="zh-CN"/>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80"/>
      </w:tabs>
    </w:pPr>
    <w:rPr>
      <w:rFonts w:ascii="黑体" w:eastAsia="黑体" w:hAnsi="黑体"/>
      <w:sz w:val="32"/>
      <w:szCs w:val="32"/>
    </w:rPr>
  </w:style>
  <w:style w:type="paragraph" w:styleId="TOC2">
    <w:name w:val="toc 2"/>
    <w:basedOn w:val="a"/>
    <w:next w:val="a"/>
    <w:uiPriority w:val="39"/>
    <w:unhideWhenUsed/>
    <w:qFormat/>
    <w:pPr>
      <w:ind w:leftChars="200" w:left="420"/>
    </w:p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f0">
    <w:name w:val="页眉 字符"/>
    <w:basedOn w:val="a0"/>
    <w:link w:val="af"/>
    <w:uiPriority w:val="99"/>
    <w:qFormat/>
    <w:rPr>
      <w:rFonts w:ascii="宋体" w:eastAsia="宋体" w:hAnsi="宋体" w:cs="宋体"/>
      <w:kern w:val="0"/>
      <w:sz w:val="18"/>
      <w:szCs w:val="18"/>
    </w:rPr>
  </w:style>
  <w:style w:type="character" w:customStyle="1" w:styleId="ae">
    <w:name w:val="页脚 字符"/>
    <w:basedOn w:val="a0"/>
    <w:link w:val="ad"/>
    <w:uiPriority w:val="99"/>
    <w:qFormat/>
    <w:rPr>
      <w:rFonts w:ascii="宋体" w:eastAsia="宋体" w:hAnsi="宋体" w:cs="宋体"/>
      <w:kern w:val="0"/>
      <w:sz w:val="18"/>
      <w:szCs w:val="18"/>
    </w:rPr>
  </w:style>
  <w:style w:type="character" w:customStyle="1" w:styleId="a8">
    <w:name w:val="正文文本 字符"/>
    <w:basedOn w:val="a0"/>
    <w:link w:val="a7"/>
    <w:uiPriority w:val="1"/>
    <w:qFormat/>
    <w:rPr>
      <w:rFonts w:ascii="宋体" w:eastAsia="宋体" w:hAnsi="宋体" w:cs="宋体"/>
      <w:sz w:val="28"/>
      <w:szCs w:val="28"/>
      <w:lang w:val="zh-CN" w:bidi="zh-CN"/>
    </w:rPr>
  </w:style>
  <w:style w:type="character" w:customStyle="1" w:styleId="a6">
    <w:name w:val="批注文字 字符"/>
    <w:basedOn w:val="a0"/>
    <w:link w:val="a4"/>
    <w:uiPriority w:val="99"/>
    <w:semiHidden/>
    <w:qFormat/>
    <w:rPr>
      <w:rFonts w:ascii="宋体" w:eastAsia="宋体" w:hAnsi="宋体" w:cs="宋体"/>
      <w:kern w:val="0"/>
      <w:sz w:val="24"/>
      <w:szCs w:val="24"/>
    </w:rPr>
  </w:style>
  <w:style w:type="character" w:customStyle="1" w:styleId="a5">
    <w:name w:val="批注主题 字符"/>
    <w:basedOn w:val="a6"/>
    <w:link w:val="a3"/>
    <w:uiPriority w:val="99"/>
    <w:semiHidden/>
    <w:qFormat/>
    <w:rPr>
      <w:rFonts w:ascii="宋体" w:eastAsia="宋体" w:hAnsi="宋体" w:cs="宋体"/>
      <w:b/>
      <w:bCs/>
      <w:kern w:val="0"/>
      <w:sz w:val="24"/>
      <w:szCs w:val="24"/>
    </w:rPr>
  </w:style>
  <w:style w:type="character" w:customStyle="1" w:styleId="ac">
    <w:name w:val="批注框文本 字符"/>
    <w:basedOn w:val="a0"/>
    <w:link w:val="ab"/>
    <w:uiPriority w:val="99"/>
    <w:semiHidden/>
    <w:qFormat/>
    <w:rPr>
      <w:rFonts w:ascii="宋体" w:eastAsia="宋体" w:hAnsi="宋体" w:cs="宋体"/>
      <w:kern w:val="0"/>
      <w:sz w:val="18"/>
      <w:szCs w:val="18"/>
    </w:rPr>
  </w:style>
  <w:style w:type="character" w:customStyle="1" w:styleId="aa">
    <w:name w:val="日期 字符"/>
    <w:basedOn w:val="a0"/>
    <w:link w:val="a9"/>
    <w:uiPriority w:val="99"/>
    <w:semiHidden/>
    <w:qFormat/>
    <w:rPr>
      <w:rFonts w:ascii="宋体" w:eastAsia="宋体" w:hAnsi="宋体" w:cs="宋体"/>
      <w:kern w:val="0"/>
      <w:sz w:val="24"/>
      <w:szCs w:val="24"/>
    </w:rPr>
  </w:style>
  <w:style w:type="paragraph" w:customStyle="1" w:styleId="af2">
    <w:name w:val="三级标题正文"/>
    <w:basedOn w:val="a7"/>
    <w:link w:val="af3"/>
    <w:qFormat/>
    <w:pPr>
      <w:spacing w:before="2" w:line="628" w:lineRule="exact"/>
      <w:ind w:left="0" w:firstLine="640"/>
    </w:pPr>
    <w:rPr>
      <w:rFonts w:ascii="仿宋" w:eastAsia="仿宋" w:hAnsi="仿宋" w:cs="仿宋_GB2312"/>
      <w:color w:val="000000"/>
      <w:sz w:val="32"/>
      <w:szCs w:val="32"/>
      <w:lang w:val="en-US" w:bidi="ar-SA"/>
    </w:rPr>
  </w:style>
  <w:style w:type="paragraph" w:customStyle="1" w:styleId="af4">
    <w:name w:val="一级标题"/>
    <w:basedOn w:val="a7"/>
    <w:link w:val="af5"/>
    <w:qFormat/>
    <w:pPr>
      <w:spacing w:before="2" w:line="628" w:lineRule="exact"/>
      <w:ind w:left="0" w:firstLine="640"/>
    </w:pPr>
    <w:rPr>
      <w:rFonts w:ascii="黑体" w:eastAsia="黑体" w:hAnsi="黑体" w:cs="仿宋_GB2312"/>
      <w:color w:val="000000"/>
      <w:sz w:val="32"/>
      <w:szCs w:val="32"/>
      <w:lang w:val="en-US" w:bidi="ar-SA"/>
    </w:rPr>
  </w:style>
  <w:style w:type="character" w:customStyle="1" w:styleId="af3">
    <w:name w:val="三级标题正文 字符"/>
    <w:basedOn w:val="a8"/>
    <w:link w:val="af2"/>
    <w:qFormat/>
    <w:rPr>
      <w:rFonts w:ascii="仿宋" w:eastAsia="仿宋" w:hAnsi="仿宋" w:cs="仿宋_GB2312"/>
      <w:color w:val="000000"/>
      <w:sz w:val="32"/>
      <w:szCs w:val="32"/>
      <w:lang w:val="zh-CN" w:bidi="zh-CN"/>
    </w:rPr>
  </w:style>
  <w:style w:type="paragraph" w:customStyle="1" w:styleId="af6">
    <w:name w:val="二级标题"/>
    <w:basedOn w:val="a7"/>
    <w:link w:val="af7"/>
    <w:qFormat/>
    <w:pPr>
      <w:spacing w:before="2" w:line="628" w:lineRule="exact"/>
      <w:ind w:left="0" w:firstLine="640"/>
    </w:pPr>
    <w:rPr>
      <w:rFonts w:ascii="楷体" w:eastAsia="楷体" w:hAnsi="楷体" w:cs="仿宋_GB2312"/>
      <w:color w:val="000000"/>
      <w:sz w:val="32"/>
      <w:szCs w:val="32"/>
      <w:lang w:val="en-US" w:bidi="ar-SA"/>
    </w:rPr>
  </w:style>
  <w:style w:type="character" w:customStyle="1" w:styleId="af5">
    <w:name w:val="一级标题 字符"/>
    <w:basedOn w:val="a8"/>
    <w:link w:val="af4"/>
    <w:qFormat/>
    <w:rPr>
      <w:rFonts w:ascii="黑体" w:eastAsia="黑体" w:hAnsi="黑体" w:cs="仿宋_GB2312"/>
      <w:color w:val="000000"/>
      <w:sz w:val="32"/>
      <w:szCs w:val="32"/>
      <w:lang w:val="zh-CN" w:bidi="zh-CN"/>
    </w:rPr>
  </w:style>
  <w:style w:type="character" w:customStyle="1" w:styleId="30">
    <w:name w:val="标题 3 字符"/>
    <w:basedOn w:val="a0"/>
    <w:link w:val="3"/>
    <w:uiPriority w:val="9"/>
    <w:semiHidden/>
    <w:qFormat/>
    <w:rPr>
      <w:rFonts w:ascii="宋体" w:eastAsia="宋体" w:hAnsi="宋体" w:cs="宋体"/>
      <w:b/>
      <w:bCs/>
      <w:kern w:val="0"/>
      <w:sz w:val="32"/>
      <w:szCs w:val="32"/>
    </w:rPr>
  </w:style>
  <w:style w:type="character" w:customStyle="1" w:styleId="af7">
    <w:name w:val="二级标题 字符"/>
    <w:basedOn w:val="a8"/>
    <w:link w:val="af6"/>
    <w:qFormat/>
    <w:rPr>
      <w:rFonts w:ascii="楷体" w:eastAsia="楷体" w:hAnsi="楷体" w:cs="仿宋_GB2312"/>
      <w:color w:val="000000"/>
      <w:sz w:val="32"/>
      <w:szCs w:val="32"/>
      <w:lang w:val="zh-CN" w:bidi="zh-CN"/>
    </w:rPr>
  </w:style>
  <w:style w:type="character" w:customStyle="1" w:styleId="10">
    <w:name w:val="标题 1 字符"/>
    <w:basedOn w:val="a0"/>
    <w:link w:val="1"/>
    <w:uiPriority w:val="9"/>
    <w:qFormat/>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931DE-E6BA-4150-816C-CB07CBDF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dc:creator>
  <cp:lastModifiedBy>fan jiahao</cp:lastModifiedBy>
  <cp:revision>273</cp:revision>
  <dcterms:created xsi:type="dcterms:W3CDTF">2021-12-20T02:08:00Z</dcterms:created>
  <dcterms:modified xsi:type="dcterms:W3CDTF">2022-07-27T01:27:00Z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