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宋体" w:cs="宋体"/>
          <w:b/>
          <w:bCs/>
          <w:sz w:val="44"/>
          <w:szCs w:val="44"/>
        </w:rPr>
      </w:pPr>
      <w:bookmarkStart w:id="1" w:name="_GoBack"/>
      <w:r>
        <w:rPr>
          <w:rFonts w:hint="eastAsia" w:ascii="宋体" w:hAnsi="宋体" w:eastAsia="宋体" w:cs="宋体"/>
          <w:b/>
          <w:bCs/>
          <w:sz w:val="44"/>
          <w:szCs w:val="44"/>
        </w:rPr>
        <w:t>惠来县</w:t>
      </w:r>
      <w:r>
        <w:rPr>
          <w:rFonts w:hint="eastAsia" w:ascii="宋体" w:hAnsi="宋体" w:eastAsia="宋体" w:cs="宋体"/>
          <w:b/>
          <w:bCs/>
          <w:sz w:val="44"/>
          <w:szCs w:val="44"/>
        </w:rPr>
        <w:t>华建房地产开发投资有限公司</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rPr>
        <w:t>“三旧”</w:t>
      </w:r>
      <w:r>
        <w:rPr>
          <w:rFonts w:hint="eastAsia" w:ascii="宋体" w:hAnsi="宋体" w:eastAsia="宋体" w:cs="宋体"/>
          <w:b/>
          <w:bCs/>
          <w:sz w:val="44"/>
          <w:szCs w:val="44"/>
          <w:lang w:val="en-US" w:eastAsia="zh-CN"/>
        </w:rPr>
        <w:t>改造项目</w:t>
      </w:r>
      <w:r>
        <w:rPr>
          <w:rFonts w:hint="eastAsia" w:ascii="宋体" w:hAnsi="宋体" w:eastAsia="宋体" w:cs="宋体"/>
          <w:b/>
          <w:bCs/>
          <w:sz w:val="44"/>
          <w:szCs w:val="44"/>
        </w:rPr>
        <w:t>改造</w:t>
      </w:r>
      <w:r>
        <w:rPr>
          <w:rFonts w:hint="eastAsia" w:ascii="宋体" w:hAnsi="宋体" w:eastAsia="宋体" w:cs="宋体"/>
          <w:b/>
          <w:bCs/>
          <w:sz w:val="44"/>
          <w:szCs w:val="44"/>
        </w:rPr>
        <w:t>方案</w:t>
      </w:r>
      <w:r>
        <w:rPr>
          <w:rFonts w:hint="eastAsia" w:ascii="宋体" w:hAnsi="宋体" w:eastAsia="宋体" w:cs="宋体"/>
          <w:b/>
          <w:bCs/>
          <w:sz w:val="44"/>
          <w:szCs w:val="44"/>
          <w:lang w:eastAsia="zh-CN"/>
        </w:rPr>
        <w:t>（</w:t>
      </w:r>
      <w:r>
        <w:rPr>
          <w:rFonts w:hint="eastAsia" w:ascii="宋体" w:hAnsi="宋体" w:eastAsia="宋体" w:cs="宋体"/>
          <w:b/>
          <w:bCs/>
          <w:sz w:val="44"/>
          <w:szCs w:val="44"/>
          <w:lang w:val="en-US" w:eastAsia="zh-CN"/>
        </w:rPr>
        <w:t>征求意见稿</w:t>
      </w:r>
      <w:r>
        <w:rPr>
          <w:rFonts w:hint="eastAsia" w:ascii="宋体" w:hAnsi="宋体" w:eastAsia="宋体" w:cs="宋体"/>
          <w:b/>
          <w:bCs/>
          <w:sz w:val="44"/>
          <w:szCs w:val="44"/>
          <w:lang w:eastAsia="zh-CN"/>
        </w:rPr>
        <w:t>）</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 w:hAnsi="仿宋" w:eastAsia="仿宋"/>
          <w:color w:val="000000"/>
          <w:sz w:val="32"/>
          <w:szCs w:val="32"/>
        </w:rPr>
      </w:pPr>
      <w:r>
        <w:rPr>
          <w:rStyle w:val="19"/>
          <w:rFonts w:hint="default" w:ascii="仿宋" w:hAnsi="仿宋" w:eastAsia="仿宋"/>
        </w:rPr>
        <w:t>为实施国土空间规划，我县拟实施惠来县华建房地产开发投资有限公司“三旧”改造</w:t>
      </w:r>
      <w:r>
        <w:rPr>
          <w:rStyle w:val="20"/>
          <w:rFonts w:hint="eastAsia" w:ascii="仿宋" w:hAnsi="仿宋" w:eastAsia="仿宋"/>
        </w:rPr>
        <w:t>项目</w:t>
      </w:r>
      <w:r>
        <w:rPr>
          <w:rStyle w:val="19"/>
          <w:rFonts w:hint="default" w:ascii="仿宋" w:hAnsi="仿宋" w:eastAsia="仿宋"/>
        </w:rPr>
        <w:t>，对位于</w:t>
      </w:r>
      <w:r>
        <w:rPr>
          <w:rStyle w:val="19"/>
          <w:rFonts w:hint="eastAsia" w:ascii="仿宋" w:hAnsi="仿宋" w:eastAsia="仿宋"/>
          <w:lang w:val="en-US" w:eastAsia="zh-CN"/>
        </w:rPr>
        <w:t>惠来县华湖镇华谢经济联合社，葵和大道中段南侧的两宗旧厂房</w:t>
      </w:r>
      <w:r>
        <w:rPr>
          <w:rStyle w:val="19"/>
          <w:rFonts w:hint="default" w:ascii="仿宋" w:hAnsi="仿宋" w:eastAsia="仿宋"/>
        </w:rPr>
        <w:t>用地进行改造。改造方案如下：</w:t>
      </w:r>
    </w:p>
    <w:p>
      <w:pPr>
        <w:pStyle w:val="2"/>
        <w:pageBreakBefore w:val="0"/>
        <w:widowControl w:val="0"/>
        <w:kinsoku/>
        <w:wordWrap/>
        <w:overflowPunct/>
        <w:topLinePunct w:val="0"/>
        <w:autoSpaceDE/>
        <w:autoSpaceDN/>
        <w:bidi w:val="0"/>
        <w:adjustRightInd/>
        <w:snapToGrid w:val="0"/>
        <w:spacing w:before="0" w:after="0" w:line="540" w:lineRule="exact"/>
        <w:ind w:firstLine="643" w:firstLineChars="200"/>
        <w:textAlignment w:val="auto"/>
        <w:rPr>
          <w:rStyle w:val="21"/>
          <w:rFonts w:hint="default" w:ascii="仿宋" w:hAnsi="仿宋" w:eastAsia="仿宋"/>
        </w:rPr>
      </w:pPr>
      <w:r>
        <w:rPr>
          <w:rStyle w:val="21"/>
          <w:rFonts w:hint="default" w:ascii="仿宋" w:hAnsi="仿宋" w:eastAsia="仿宋"/>
        </w:rPr>
        <w:t>一、改造地块基本情况</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rPr>
      </w:pPr>
      <w:r>
        <w:rPr>
          <w:rStyle w:val="19"/>
          <w:rFonts w:hint="default" w:ascii="仿宋" w:hAnsi="仿宋" w:eastAsia="仿宋"/>
          <w:b/>
          <w:bCs/>
        </w:rPr>
        <w:t>（一）总体情况。</w:t>
      </w:r>
      <w:r>
        <w:rPr>
          <w:rFonts w:hint="eastAsia" w:ascii="仿宋" w:hAnsi="仿宋" w:eastAsia="仿宋" w:cs="仿宋"/>
          <w:color w:val="auto"/>
          <w:sz w:val="32"/>
          <w:szCs w:val="32"/>
          <w:lang w:val="en-US" w:eastAsia="zh-CN"/>
        </w:rPr>
        <w:t>该“三旧”改造项目总面积为</w:t>
      </w:r>
      <w:r>
        <w:rPr>
          <w:rStyle w:val="19"/>
          <w:rFonts w:hint="default" w:ascii="仿宋" w:hAnsi="仿宋" w:eastAsia="仿宋"/>
        </w:rPr>
        <w:t>0.9704公顷，位于</w:t>
      </w:r>
      <w:r>
        <w:rPr>
          <w:rStyle w:val="19"/>
          <w:rFonts w:hint="eastAsia" w:ascii="仿宋" w:hAnsi="仿宋" w:eastAsia="仿宋"/>
          <w:lang w:val="en-US" w:eastAsia="zh-CN"/>
        </w:rPr>
        <w:t>惠来县华湖镇华谢经济联合社，</w:t>
      </w:r>
      <w:r>
        <w:rPr>
          <w:rStyle w:val="19"/>
          <w:rFonts w:hint="default" w:ascii="仿宋" w:hAnsi="仿宋" w:eastAsia="仿宋"/>
        </w:rPr>
        <w:t>北侧紧靠城市主干道葵和大道，周边道路系统较完善，距离沈海高速的惠来出入口约4公里，对外交通便利。本次改造范围内的现状建筑为华都宾馆、临时停车场和曙明幼儿园，建筑高度均在6层以下，建筑结构以混合结构为主，现状建筑较为老旧，亟待改造。同时惠来县住房需求量较大，县内住房体系不够完善，居住质量较差，地块周边整体开发建设正处于急速上升阶段，目前已具有良好的城市开发基础和环境设施，将有利于改造范围的开发与利用。</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color w:val="auto"/>
          <w:sz w:val="32"/>
          <w:szCs w:val="32"/>
          <w:lang w:val="en-US" w:eastAsia="zh-CN"/>
        </w:rPr>
        <w:t>该“三旧”改造项目</w:t>
      </w:r>
      <w:r>
        <w:rPr>
          <w:rFonts w:hint="eastAsia" w:ascii="仿宋" w:hAnsi="仿宋" w:eastAsia="仿宋" w:cs="仿宋"/>
          <w:sz w:val="32"/>
          <w:szCs w:val="32"/>
          <w:lang w:val="en-US" w:eastAsia="zh-CN"/>
        </w:rPr>
        <w:t>由“华都宾馆地块”及“方振利地块”两个地块组成，其中“华都宾馆地块”面积为6421.85平方米，由三个小地块组成，地块一面积为2040平方米，权利人为惠来县葵阳汽车服务公司，1991年12月30日，原惠来县国土局向惠来县葵阳汽车服务公司作出《关于惠来县葵阳汽车服务公司征地的批复》（惠国土征</w:t>
      </w:r>
      <w:r>
        <w:rPr>
          <w:rFonts w:hint="eastAsia" w:ascii="宋体" w:hAnsi="宋体" w:eastAsia="宋体" w:cs="宋体"/>
          <w:sz w:val="32"/>
          <w:szCs w:val="32"/>
          <w:lang w:val="en-US" w:eastAsia="zh-CN"/>
        </w:rPr>
        <w:t>〔1991〕13号</w:t>
      </w:r>
      <w:r>
        <w:rPr>
          <w:rFonts w:hint="eastAsia" w:ascii="仿宋" w:hAnsi="仿宋" w:eastAsia="仿宋" w:cs="仿宋"/>
          <w:sz w:val="32"/>
          <w:szCs w:val="32"/>
          <w:lang w:val="en-US" w:eastAsia="zh-CN"/>
        </w:rPr>
        <w:t>），同意公司征用华湖镇华谢管理区办事处位于“新厝埔”地段土地2040平方米，作为公司建设华锋汽车修配厂用地，公司于1992年4月25日取得国有土地使用证，证号列惠府国用字（1992）第0000742号；地块二面积为2790.85平方米，为惠来县华湖镇华谢经济联合社集体土地，于2021年办理不动产权登记，证号列粤（2021）惠来县不动产权第0000016号，其中，180平方米为</w:t>
      </w:r>
      <w:r>
        <w:rPr>
          <w:rStyle w:val="19"/>
          <w:rFonts w:hint="default" w:ascii="仿宋" w:hAnsi="仿宋" w:eastAsia="仿宋"/>
          <w:color w:val="auto"/>
        </w:rPr>
        <w:t>1990年</w:t>
      </w:r>
      <w:r>
        <w:rPr>
          <w:rStyle w:val="19"/>
          <w:rFonts w:hint="eastAsia" w:ascii="仿宋" w:hAnsi="仿宋" w:eastAsia="仿宋"/>
          <w:color w:val="auto"/>
          <w:lang w:val="en-US" w:eastAsia="zh-CN"/>
        </w:rPr>
        <w:t>4月</w:t>
      </w:r>
      <w:r>
        <w:rPr>
          <w:rStyle w:val="19"/>
          <w:rFonts w:hint="default" w:ascii="仿宋" w:hAnsi="仿宋" w:eastAsia="仿宋"/>
          <w:color w:val="auto"/>
        </w:rPr>
        <w:t>胡秀琴与华谢经济联合社签订</w:t>
      </w:r>
      <w:r>
        <w:rPr>
          <w:rStyle w:val="19"/>
          <w:rFonts w:hint="eastAsia" w:ascii="仿宋" w:hAnsi="仿宋" w:eastAsia="仿宋"/>
          <w:color w:val="auto"/>
          <w:lang w:val="en-US" w:eastAsia="zh-CN"/>
        </w:rPr>
        <w:t>补偿</w:t>
      </w:r>
      <w:r>
        <w:rPr>
          <w:rStyle w:val="19"/>
          <w:rFonts w:hint="default" w:ascii="仿宋" w:hAnsi="仿宋" w:eastAsia="仿宋"/>
          <w:color w:val="auto"/>
        </w:rPr>
        <w:t>协议</w:t>
      </w:r>
      <w:r>
        <w:rPr>
          <w:rStyle w:val="19"/>
          <w:rFonts w:hint="eastAsia" w:ascii="仿宋" w:hAnsi="仿宋" w:eastAsia="仿宋"/>
          <w:color w:val="auto"/>
          <w:lang w:val="en-US" w:eastAsia="zh-CN"/>
        </w:rPr>
        <w:t>后取得，2610.85平方米为1992年9月</w:t>
      </w:r>
      <w:r>
        <w:rPr>
          <w:rStyle w:val="19"/>
          <w:rFonts w:hint="default" w:ascii="仿宋" w:hAnsi="仿宋" w:eastAsia="仿宋"/>
          <w:color w:val="auto"/>
        </w:rPr>
        <w:t>方少铭与华谢经济联合社签订</w:t>
      </w:r>
      <w:r>
        <w:rPr>
          <w:rStyle w:val="19"/>
          <w:rFonts w:hint="eastAsia" w:ascii="仿宋" w:hAnsi="仿宋" w:eastAsia="仿宋"/>
          <w:color w:val="auto"/>
          <w:lang w:val="en-US" w:eastAsia="zh-CN"/>
        </w:rPr>
        <w:t>补偿</w:t>
      </w:r>
      <w:r>
        <w:rPr>
          <w:rStyle w:val="19"/>
          <w:rFonts w:hint="default" w:ascii="仿宋" w:hAnsi="仿宋" w:eastAsia="仿宋"/>
          <w:color w:val="auto"/>
        </w:rPr>
        <w:t>协议</w:t>
      </w:r>
      <w:r>
        <w:rPr>
          <w:rStyle w:val="19"/>
          <w:rFonts w:hint="eastAsia" w:ascii="仿宋" w:hAnsi="仿宋" w:eastAsia="仿宋"/>
          <w:color w:val="auto"/>
          <w:lang w:val="en-US" w:eastAsia="zh-CN"/>
        </w:rPr>
        <w:t>后取得，1995年8月19日，</w:t>
      </w:r>
      <w:r>
        <w:rPr>
          <w:rStyle w:val="19"/>
          <w:rFonts w:hint="default" w:ascii="仿宋" w:hAnsi="仿宋" w:eastAsia="仿宋"/>
          <w:color w:val="auto"/>
        </w:rPr>
        <w:t>胡秀琴</w:t>
      </w:r>
      <w:r>
        <w:rPr>
          <w:rStyle w:val="19"/>
          <w:rFonts w:hint="eastAsia" w:ascii="仿宋" w:hAnsi="仿宋" w:eastAsia="仿宋"/>
          <w:color w:val="auto"/>
          <w:lang w:val="en-US" w:eastAsia="zh-CN"/>
        </w:rPr>
        <w:t>将其土地转让给方少铭建设旅馆使用</w:t>
      </w:r>
      <w:r>
        <w:rPr>
          <w:rStyle w:val="19"/>
          <w:rFonts w:hint="default" w:ascii="仿宋" w:hAnsi="仿宋" w:eastAsia="仿宋"/>
          <w:color w:val="auto"/>
        </w:rPr>
        <w:t>；</w:t>
      </w:r>
      <w:r>
        <w:rPr>
          <w:rFonts w:hint="eastAsia" w:ascii="仿宋" w:hAnsi="仿宋" w:eastAsia="仿宋" w:cs="仿宋"/>
          <w:sz w:val="32"/>
          <w:szCs w:val="32"/>
          <w:lang w:val="en-US" w:eastAsia="zh-CN"/>
        </w:rPr>
        <w:t>地块三面积为1591平方米，权利人为方锋明，宗地原为惠来县科技贸易有限公司土地，1992年8月31日，原惠来县国土局向惠来县科技贸易有限公司作出《关于惠来县科技贸易有限公司征地的批复》（惠国土征</w:t>
      </w:r>
      <w:r>
        <w:rPr>
          <w:rFonts w:hint="eastAsia" w:ascii="宋体" w:hAnsi="宋体" w:eastAsia="宋体" w:cs="宋体"/>
          <w:sz w:val="32"/>
          <w:szCs w:val="32"/>
          <w:lang w:val="en-US" w:eastAsia="zh-CN"/>
        </w:rPr>
        <w:t>〔199</w:t>
      </w:r>
      <w:r>
        <w:rPr>
          <w:rFonts w:hint="eastAsia" w:cs="宋体"/>
          <w:sz w:val="32"/>
          <w:szCs w:val="32"/>
          <w:lang w:val="en-US" w:eastAsia="zh-CN"/>
        </w:rPr>
        <w:t>2</w:t>
      </w:r>
      <w:r>
        <w:rPr>
          <w:rFonts w:hint="eastAsia" w:ascii="宋体" w:hAnsi="宋体" w:eastAsia="宋体" w:cs="宋体"/>
          <w:sz w:val="32"/>
          <w:szCs w:val="32"/>
          <w:lang w:val="en-US" w:eastAsia="zh-CN"/>
        </w:rPr>
        <w:t>〕</w:t>
      </w:r>
      <w:r>
        <w:rPr>
          <w:rFonts w:hint="eastAsia" w:cs="宋体"/>
          <w:sz w:val="32"/>
          <w:szCs w:val="32"/>
          <w:lang w:val="en-US" w:eastAsia="zh-CN"/>
        </w:rPr>
        <w:t>6</w:t>
      </w:r>
      <w:r>
        <w:rPr>
          <w:rFonts w:hint="eastAsia" w:ascii="宋体" w:hAnsi="宋体" w:eastAsia="宋体" w:cs="宋体"/>
          <w:sz w:val="32"/>
          <w:szCs w:val="32"/>
          <w:lang w:val="en-US" w:eastAsia="zh-CN"/>
        </w:rPr>
        <w:t>号</w:t>
      </w:r>
      <w:r>
        <w:rPr>
          <w:rFonts w:hint="eastAsia" w:ascii="仿宋" w:hAnsi="仿宋" w:eastAsia="仿宋" w:cs="仿宋"/>
          <w:sz w:val="32"/>
          <w:szCs w:val="32"/>
          <w:lang w:val="en-US" w:eastAsia="zh-CN"/>
        </w:rPr>
        <w:t>），同意公司征用华湖镇华谢管区位于“水路沟”地段土地2160平方米，作为公司厂房、仓库、宿舍建设用地，2001年1月19日，</w:t>
      </w:r>
      <w:r>
        <w:rPr>
          <w:rFonts w:hint="eastAsia" w:ascii="仿宋" w:hAnsi="仿宋" w:eastAsia="仿宋"/>
          <w:color w:val="000000"/>
          <w:sz w:val="32"/>
          <w:szCs w:val="32"/>
        </w:rPr>
        <w:t>因该公司经营不善，未及时履行还款义务，</w:t>
      </w:r>
      <w:r>
        <w:rPr>
          <w:rFonts w:hint="eastAsia" w:ascii="仿宋" w:hAnsi="仿宋" w:eastAsia="仿宋"/>
          <w:color w:val="000000"/>
          <w:sz w:val="32"/>
          <w:szCs w:val="32"/>
          <w:lang w:val="en-US" w:eastAsia="zh-CN"/>
        </w:rPr>
        <w:t>涉及</w:t>
      </w:r>
      <w:r>
        <w:rPr>
          <w:rFonts w:hint="eastAsia" w:ascii="仿宋" w:hAnsi="仿宋" w:eastAsia="仿宋" w:cs="仿宋"/>
          <w:sz w:val="32"/>
          <w:szCs w:val="32"/>
          <w:lang w:val="en-US" w:eastAsia="zh-CN"/>
        </w:rPr>
        <w:t>债务纠纷被惠来县人民法院裁定公开拍卖，根据2001年12月11日《惠来县人民法院民事裁定书》（（99）惠法执裁字第53-2号），该地块使用权面积1591平方米由方锋明以23.9万元竞得；“方振利地块”面积为3282平方米，其中，1508平方米原为惠来县靖海纺织工艺制品厂用地，1992年4月14日，原惠来县国土局向惠来县靖海纺织工艺制品厂作出《关于惠来县靖海纺织工艺制品厂征地的批复》（惠国土征</w:t>
      </w:r>
      <w:r>
        <w:rPr>
          <w:rFonts w:hint="eastAsia" w:ascii="宋体" w:hAnsi="宋体" w:eastAsia="宋体" w:cs="宋体"/>
          <w:sz w:val="32"/>
          <w:szCs w:val="32"/>
          <w:lang w:val="en-US" w:eastAsia="zh-CN"/>
        </w:rPr>
        <w:t>〔199</w:t>
      </w:r>
      <w:r>
        <w:rPr>
          <w:rFonts w:hint="eastAsia" w:cs="宋体"/>
          <w:sz w:val="32"/>
          <w:szCs w:val="32"/>
          <w:lang w:val="en-US" w:eastAsia="zh-CN"/>
        </w:rPr>
        <w:t>2</w:t>
      </w:r>
      <w:r>
        <w:rPr>
          <w:rFonts w:hint="eastAsia" w:ascii="宋体" w:hAnsi="宋体" w:eastAsia="宋体" w:cs="宋体"/>
          <w:sz w:val="32"/>
          <w:szCs w:val="32"/>
          <w:lang w:val="en-US" w:eastAsia="zh-CN"/>
        </w:rPr>
        <w:t>〕</w:t>
      </w:r>
      <w:r>
        <w:rPr>
          <w:rFonts w:hint="eastAsia" w:cs="宋体"/>
          <w:sz w:val="32"/>
          <w:szCs w:val="32"/>
          <w:lang w:val="en-US" w:eastAsia="zh-CN"/>
        </w:rPr>
        <w:t>1</w:t>
      </w:r>
      <w:r>
        <w:rPr>
          <w:rFonts w:hint="eastAsia" w:ascii="宋体" w:hAnsi="宋体" w:eastAsia="宋体" w:cs="宋体"/>
          <w:sz w:val="32"/>
          <w:szCs w:val="32"/>
          <w:lang w:val="en-US" w:eastAsia="zh-CN"/>
        </w:rPr>
        <w:t>号</w:t>
      </w:r>
      <w:r>
        <w:rPr>
          <w:rFonts w:hint="eastAsia" w:ascii="仿宋" w:hAnsi="仿宋" w:eastAsia="仿宋" w:cs="仿宋"/>
          <w:sz w:val="32"/>
          <w:szCs w:val="32"/>
          <w:lang w:val="en-US" w:eastAsia="zh-CN"/>
        </w:rPr>
        <w:t>），同意工厂征用华湖镇华谢管区办事处位于“水路沟”地段土地2000平方米，作为工</w:t>
      </w:r>
      <w:r>
        <w:rPr>
          <w:rFonts w:hint="eastAsia" w:ascii="仿宋" w:hAnsi="仿宋" w:eastAsia="仿宋" w:cs="仿宋"/>
          <w:color w:val="auto"/>
          <w:sz w:val="32"/>
          <w:szCs w:val="32"/>
          <w:lang w:val="en-US" w:eastAsia="zh-CN"/>
        </w:rPr>
        <w:t>厂厂房建设用地，工厂于1994年2月28日申请办理国有土地使用证，证号列惠府国用总字（1994）第052806002号，登记使用权面积1508平方米；1774平方米原为惠来县福海再生纤维制品有限公司用地，1992年7月25日，原惠来县国土局向惠来县福海再生纤维制品有限公司作出《关于中外合资企业惠来县福海再生纤维制品有限公司征地的批复》（惠国土征</w:t>
      </w:r>
      <w:r>
        <w:rPr>
          <w:rFonts w:hint="eastAsia" w:ascii="宋体" w:hAnsi="宋体" w:eastAsia="宋体" w:cs="宋体"/>
          <w:color w:val="auto"/>
          <w:sz w:val="32"/>
          <w:szCs w:val="32"/>
          <w:lang w:val="en-US" w:eastAsia="zh-CN"/>
        </w:rPr>
        <w:t>〔199</w:t>
      </w:r>
      <w:r>
        <w:rPr>
          <w:rFonts w:hint="eastAsia" w:cs="宋体"/>
          <w:color w:val="auto"/>
          <w:sz w:val="32"/>
          <w:szCs w:val="32"/>
          <w:lang w:val="en-US" w:eastAsia="zh-CN"/>
        </w:rPr>
        <w:t>2</w:t>
      </w:r>
      <w:r>
        <w:rPr>
          <w:rFonts w:hint="eastAsia" w:ascii="宋体" w:hAnsi="宋体" w:eastAsia="宋体" w:cs="宋体"/>
          <w:color w:val="auto"/>
          <w:sz w:val="32"/>
          <w:szCs w:val="32"/>
          <w:lang w:val="en-US" w:eastAsia="zh-CN"/>
        </w:rPr>
        <w:t>〕</w:t>
      </w:r>
      <w:r>
        <w:rPr>
          <w:rFonts w:hint="eastAsia" w:cs="宋体"/>
          <w:color w:val="auto"/>
          <w:sz w:val="32"/>
          <w:szCs w:val="32"/>
          <w:lang w:val="en-US" w:eastAsia="zh-CN"/>
        </w:rPr>
        <w:t>4</w:t>
      </w:r>
      <w:r>
        <w:rPr>
          <w:rFonts w:hint="eastAsia" w:ascii="宋体" w:hAnsi="宋体" w:eastAsia="宋体" w:cs="宋体"/>
          <w:color w:val="auto"/>
          <w:sz w:val="32"/>
          <w:szCs w:val="32"/>
          <w:lang w:val="en-US" w:eastAsia="zh-CN"/>
        </w:rPr>
        <w:t>号</w:t>
      </w:r>
      <w:r>
        <w:rPr>
          <w:rFonts w:hint="eastAsia" w:ascii="仿宋" w:hAnsi="仿宋" w:eastAsia="仿宋" w:cs="仿宋"/>
          <w:color w:val="auto"/>
          <w:sz w:val="32"/>
          <w:szCs w:val="32"/>
          <w:lang w:val="en-US" w:eastAsia="zh-CN"/>
        </w:rPr>
        <w:t>），同意公司征用华湖镇华谢管理区位于“水路沟”地段土地1980平方米，作为公司厂房及附属设施的用地，公司于1994年2月28日取得国有土地使用证，证号列惠府国用总字（1994）第052806001号，登记使用权面积1774.4平方米，2007年6月27日，两家公司法定代表人林益龙与方振利签订《土地转让协议》，将两块用地共计3282平方米的土地使用权转让给方振利使用，方振利于2007年8月25日取得国有土地使用证，证号列惠府国用（2007）第08010号，使用权面积为3282平方米。</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b/>
          <w:bCs/>
        </w:rPr>
      </w:pPr>
      <w:r>
        <w:rPr>
          <w:rStyle w:val="19"/>
          <w:rFonts w:hint="default" w:ascii="仿宋" w:hAnsi="仿宋" w:eastAsia="仿宋"/>
          <w:b/>
          <w:bCs/>
        </w:rPr>
        <w:t>（二）土地现状情况。</w:t>
      </w:r>
      <w:r>
        <w:rPr>
          <w:rFonts w:hint="eastAsia" w:ascii="仿宋" w:hAnsi="仿宋" w:eastAsia="仿宋" w:cs="仿宋"/>
          <w:color w:val="auto"/>
          <w:sz w:val="32"/>
          <w:szCs w:val="32"/>
          <w:lang w:val="en-US" w:eastAsia="zh-CN"/>
        </w:rPr>
        <w:t>改造项目地块用地面积为</w:t>
      </w:r>
      <w:r>
        <w:rPr>
          <w:rStyle w:val="19"/>
          <w:rFonts w:hint="default" w:ascii="仿宋" w:hAnsi="仿宋" w:eastAsia="仿宋"/>
        </w:rPr>
        <w:t>0.9704公顷</w:t>
      </w:r>
      <w:r>
        <w:rPr>
          <w:rFonts w:hint="eastAsia" w:ascii="仿宋" w:hAnsi="仿宋" w:eastAsia="仿宋" w:cs="仿宋"/>
          <w:color w:val="auto"/>
          <w:sz w:val="32"/>
          <w:szCs w:val="32"/>
          <w:lang w:val="en-US" w:eastAsia="zh-CN"/>
        </w:rPr>
        <w:t>，纳入改造范围整体利用的边角地、夹心地、插花地（以下简称“三地”）0公顷、其他用地0公顷、征地留用地0公顷、与原“三旧”用地置换的“三旧”用地或其他存量建设用地0公顷、使用原“三旧”用地复垦产生的规模或指标的非建设用地0公顷。</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eastAsia" w:ascii="仿宋" w:hAnsi="仿宋" w:eastAsia="仿宋"/>
          <w:lang w:eastAsia="zh-CN"/>
        </w:rPr>
      </w:pPr>
      <w:r>
        <w:rPr>
          <w:rStyle w:val="19"/>
          <w:rFonts w:hint="default" w:ascii="仿宋" w:hAnsi="仿宋" w:eastAsia="仿宋"/>
        </w:rPr>
        <w:t>改造地块现状均为建设用地，面积0.9704公顷。按权属划分，</w:t>
      </w:r>
      <w:r>
        <w:rPr>
          <w:rStyle w:val="19"/>
          <w:rFonts w:hint="default" w:ascii="仿宋" w:hAnsi="仿宋" w:eastAsia="仿宋"/>
          <w:color w:val="auto"/>
        </w:rPr>
        <w:t>涉及方少铭属下的待完善转用、征收手续建设用地</w:t>
      </w:r>
      <w:r>
        <w:rPr>
          <w:rStyle w:val="19"/>
          <w:rFonts w:hint="eastAsia" w:ascii="仿宋" w:hAnsi="仿宋" w:eastAsia="仿宋"/>
          <w:color w:val="auto"/>
          <w:lang w:val="en-US" w:eastAsia="zh-CN"/>
        </w:rPr>
        <w:t>2790.85平方米</w:t>
      </w:r>
      <w:r>
        <w:rPr>
          <w:rStyle w:val="19"/>
          <w:rFonts w:hint="default" w:ascii="仿宋" w:hAnsi="仿宋" w:eastAsia="仿宋"/>
          <w:color w:val="auto"/>
        </w:rPr>
        <w:t>,该宗地已发生历史征地行为，其中，胡秀琴于1990年与华谢经济联合社签订</w:t>
      </w:r>
      <w:r>
        <w:rPr>
          <w:rStyle w:val="19"/>
          <w:rFonts w:hint="eastAsia" w:ascii="仿宋" w:hAnsi="仿宋" w:eastAsia="仿宋"/>
          <w:color w:val="auto"/>
          <w:lang w:val="en-US" w:eastAsia="zh-CN"/>
        </w:rPr>
        <w:t>补偿</w:t>
      </w:r>
      <w:r>
        <w:rPr>
          <w:rStyle w:val="19"/>
          <w:rFonts w:hint="default" w:ascii="仿宋" w:hAnsi="仿宋" w:eastAsia="仿宋"/>
          <w:color w:val="auto"/>
        </w:rPr>
        <w:t>协议</w:t>
      </w:r>
      <w:r>
        <w:rPr>
          <w:rStyle w:val="19"/>
          <w:rFonts w:hint="eastAsia" w:ascii="仿宋" w:hAnsi="仿宋" w:eastAsia="仿宋"/>
          <w:color w:val="auto"/>
          <w:lang w:val="en-US" w:eastAsia="zh-CN"/>
        </w:rPr>
        <w:t>取得180平方米</w:t>
      </w:r>
      <w:r>
        <w:rPr>
          <w:rStyle w:val="19"/>
          <w:rFonts w:hint="default" w:ascii="仿宋" w:hAnsi="仿宋" w:eastAsia="仿宋"/>
          <w:color w:val="auto"/>
        </w:rPr>
        <w:t>；方少铭于1992年与华谢经济联合社签订</w:t>
      </w:r>
      <w:r>
        <w:rPr>
          <w:rStyle w:val="19"/>
          <w:rFonts w:hint="eastAsia" w:ascii="仿宋" w:hAnsi="仿宋" w:eastAsia="仿宋"/>
          <w:color w:val="auto"/>
          <w:lang w:val="en-US" w:eastAsia="zh-CN"/>
        </w:rPr>
        <w:t>补偿</w:t>
      </w:r>
      <w:r>
        <w:rPr>
          <w:rStyle w:val="19"/>
          <w:rFonts w:hint="default" w:ascii="仿宋" w:hAnsi="仿宋" w:eastAsia="仿宋"/>
          <w:color w:val="auto"/>
        </w:rPr>
        <w:t>协议</w:t>
      </w:r>
      <w:r>
        <w:rPr>
          <w:rStyle w:val="19"/>
          <w:rFonts w:hint="eastAsia" w:ascii="仿宋" w:hAnsi="仿宋" w:eastAsia="仿宋"/>
          <w:color w:val="auto"/>
          <w:lang w:val="en-US" w:eastAsia="zh-CN"/>
        </w:rPr>
        <w:t>取得2610.85平方米</w:t>
      </w:r>
      <w:r>
        <w:rPr>
          <w:rStyle w:val="19"/>
          <w:rFonts w:hint="default" w:ascii="仿宋" w:hAnsi="仿宋" w:eastAsia="仿宋"/>
          <w:color w:val="auto"/>
        </w:rPr>
        <w:t>，二者均已落实补偿，且无异议，后续为实现土地连片开发，胡秀琴于1995年向方少铭转让</w:t>
      </w:r>
      <w:r>
        <w:rPr>
          <w:rStyle w:val="19"/>
          <w:rFonts w:hint="eastAsia" w:ascii="仿宋" w:hAnsi="仿宋" w:eastAsia="仿宋"/>
          <w:color w:val="auto"/>
          <w:lang w:val="en-US" w:eastAsia="zh-CN"/>
        </w:rPr>
        <w:t>其180平方米</w:t>
      </w:r>
      <w:r>
        <w:rPr>
          <w:rStyle w:val="19"/>
          <w:rFonts w:hint="default" w:ascii="仿宋" w:hAnsi="仿宋" w:eastAsia="仿宋"/>
          <w:color w:val="auto"/>
        </w:rPr>
        <w:t>土地，</w:t>
      </w:r>
      <w:r>
        <w:rPr>
          <w:rStyle w:val="19"/>
          <w:rFonts w:hint="eastAsia" w:ascii="仿宋" w:hAnsi="仿宋" w:eastAsia="仿宋"/>
          <w:color w:val="auto"/>
          <w:lang w:val="en-US" w:eastAsia="zh-CN"/>
        </w:rPr>
        <w:t>现</w:t>
      </w:r>
      <w:r>
        <w:rPr>
          <w:rStyle w:val="19"/>
          <w:rFonts w:hint="default" w:ascii="仿宋" w:hAnsi="仿宋" w:eastAsia="仿宋"/>
          <w:color w:val="auto"/>
        </w:rPr>
        <w:t>改造范围内</w:t>
      </w:r>
      <w:r>
        <w:rPr>
          <w:rStyle w:val="19"/>
          <w:rFonts w:hint="eastAsia" w:ascii="仿宋" w:hAnsi="仿宋" w:eastAsia="仿宋"/>
          <w:color w:val="auto"/>
          <w:lang w:val="en-US" w:eastAsia="zh-CN"/>
        </w:rPr>
        <w:t>2790.85平方米的</w:t>
      </w:r>
      <w:r>
        <w:rPr>
          <w:rStyle w:val="19"/>
          <w:rFonts w:hint="default" w:ascii="仿宋" w:hAnsi="仿宋" w:eastAsia="仿宋"/>
          <w:color w:val="auto"/>
        </w:rPr>
        <w:t>华谢经济联合社集体土地</w:t>
      </w:r>
      <w:r>
        <w:rPr>
          <w:rStyle w:val="19"/>
          <w:rFonts w:hint="eastAsia" w:ascii="仿宋" w:hAnsi="仿宋" w:eastAsia="仿宋"/>
          <w:color w:val="auto"/>
          <w:lang w:eastAsia="zh-CN"/>
        </w:rPr>
        <w:t>的</w:t>
      </w:r>
      <w:r>
        <w:rPr>
          <w:rStyle w:val="19"/>
          <w:rFonts w:hint="default" w:ascii="仿宋" w:hAnsi="仿宋" w:eastAsia="仿宋"/>
          <w:color w:val="auto"/>
        </w:rPr>
        <w:t>实际使用人为方少铭，土地所有权人为惠来县华湖镇华谢经济联合社农民集体；</w:t>
      </w:r>
      <w:r>
        <w:rPr>
          <w:rStyle w:val="19"/>
          <w:rFonts w:hint="default" w:ascii="仿宋" w:hAnsi="仿宋" w:eastAsia="仿宋"/>
        </w:rPr>
        <w:t>惠来县葵阳汽车服务公司属下的国有建设用地</w:t>
      </w:r>
      <w:r>
        <w:rPr>
          <w:rStyle w:val="19"/>
          <w:rFonts w:hint="eastAsia" w:ascii="仿宋" w:hAnsi="仿宋" w:eastAsia="仿宋"/>
          <w:lang w:val="en-US" w:eastAsia="zh-CN"/>
        </w:rPr>
        <w:t>2040平方米</w:t>
      </w:r>
      <w:r>
        <w:rPr>
          <w:rStyle w:val="19"/>
          <w:rFonts w:hint="default" w:ascii="仿宋" w:hAnsi="仿宋" w:eastAsia="仿宋"/>
        </w:rPr>
        <w:t>，该宗地已于</w:t>
      </w:r>
      <w:r>
        <w:rPr>
          <w:rFonts w:hint="eastAsia" w:ascii="仿宋" w:hAnsi="仿宋" w:eastAsia="仿宋" w:cs="仿宋"/>
          <w:sz w:val="32"/>
          <w:szCs w:val="32"/>
          <w:lang w:val="en-US" w:eastAsia="zh-CN"/>
        </w:rPr>
        <w:t>1992年4月25日取得</w:t>
      </w:r>
      <w:r>
        <w:rPr>
          <w:rStyle w:val="19"/>
          <w:rFonts w:hint="default" w:ascii="仿宋" w:hAnsi="仿宋" w:eastAsia="仿宋"/>
        </w:rPr>
        <w:t>国有土地使用权证，证号</w:t>
      </w:r>
      <w:r>
        <w:rPr>
          <w:rStyle w:val="19"/>
          <w:rFonts w:hint="eastAsia" w:ascii="仿宋" w:hAnsi="仿宋" w:eastAsia="仿宋"/>
          <w:lang w:val="en-US" w:eastAsia="zh-CN"/>
        </w:rPr>
        <w:t>列</w:t>
      </w:r>
      <w:r>
        <w:rPr>
          <w:rStyle w:val="19"/>
          <w:rFonts w:hint="default" w:ascii="仿宋" w:hAnsi="仿宋" w:eastAsia="仿宋"/>
        </w:rPr>
        <w:t>惠府国用（1992）第0000742号；方锋明属下的</w:t>
      </w:r>
      <w:r>
        <w:rPr>
          <w:rFonts w:hint="eastAsia" w:ascii="仿宋" w:hAnsi="仿宋" w:eastAsia="仿宋"/>
          <w:color w:val="000000"/>
          <w:sz w:val="32"/>
          <w:szCs w:val="32"/>
        </w:rPr>
        <w:t>国有未办证建设用地</w:t>
      </w:r>
      <w:r>
        <w:rPr>
          <w:rFonts w:hint="eastAsia" w:ascii="仿宋" w:hAnsi="仿宋" w:eastAsia="仿宋"/>
          <w:color w:val="000000"/>
          <w:sz w:val="32"/>
          <w:szCs w:val="32"/>
          <w:lang w:val="en-US" w:eastAsia="zh-CN"/>
        </w:rPr>
        <w:t>1591平方米</w:t>
      </w:r>
      <w:r>
        <w:rPr>
          <w:rFonts w:hint="eastAsia" w:ascii="仿宋" w:hAnsi="仿宋" w:eastAsia="仿宋"/>
          <w:color w:val="000000"/>
          <w:sz w:val="32"/>
          <w:szCs w:val="32"/>
        </w:rPr>
        <w:t>，该宗地已于1992年经惠来县人民政府批准办理征用手续，作为广东省惠来县科技贸易公司的厂房、仓库、宿舍用地，因该公司经营不善，未及时履行还款义务，</w:t>
      </w:r>
      <w:r>
        <w:rPr>
          <w:rFonts w:hint="eastAsia" w:ascii="仿宋" w:hAnsi="仿宋" w:eastAsia="仿宋"/>
          <w:color w:val="000000"/>
          <w:sz w:val="32"/>
          <w:szCs w:val="32"/>
          <w:lang w:val="en-US" w:eastAsia="zh-CN"/>
        </w:rPr>
        <w:t>涉及</w:t>
      </w:r>
      <w:r>
        <w:rPr>
          <w:rFonts w:hint="eastAsia" w:ascii="仿宋" w:hAnsi="仿宋" w:eastAsia="仿宋" w:cs="仿宋"/>
          <w:sz w:val="32"/>
          <w:szCs w:val="32"/>
          <w:lang w:val="en-US" w:eastAsia="zh-CN"/>
        </w:rPr>
        <w:t>债务纠纷被惠来县人民法院裁定公开拍卖，根据2001年12月11日《惠来县人民法院民事裁定书》（（99）惠法执裁字第53-2号），该地块使用权面积1591平方米由方锋明以23.9万元竞得</w:t>
      </w:r>
      <w:r>
        <w:rPr>
          <w:rFonts w:hint="eastAsia" w:ascii="仿宋" w:hAnsi="仿宋" w:eastAsia="仿宋"/>
          <w:color w:val="000000"/>
          <w:sz w:val="32"/>
          <w:szCs w:val="32"/>
        </w:rPr>
        <w:t>，因当时未及时缴纳相关税费，暂未办理国土证。</w:t>
      </w:r>
      <w:r>
        <w:rPr>
          <w:rStyle w:val="19"/>
          <w:rFonts w:hint="default" w:ascii="仿宋" w:hAnsi="仿宋" w:eastAsia="仿宋"/>
        </w:rPr>
        <w:t>方振利属下的国有建设用地3282</w:t>
      </w:r>
      <w:r>
        <w:rPr>
          <w:rStyle w:val="19"/>
          <w:rFonts w:hint="eastAsia" w:ascii="仿宋" w:hAnsi="仿宋" w:eastAsia="仿宋"/>
          <w:lang w:val="en-US" w:eastAsia="zh-CN"/>
        </w:rPr>
        <w:t>平方米</w:t>
      </w:r>
      <w:r>
        <w:rPr>
          <w:rStyle w:val="19"/>
          <w:rFonts w:hint="default" w:ascii="仿宋" w:hAnsi="仿宋" w:eastAsia="仿宋"/>
        </w:rPr>
        <w:t>，该宗地已于2007年</w:t>
      </w:r>
      <w:r>
        <w:rPr>
          <w:rStyle w:val="19"/>
          <w:rFonts w:hint="eastAsia" w:ascii="仿宋" w:hAnsi="仿宋" w:eastAsia="仿宋"/>
          <w:lang w:val="en-US" w:eastAsia="zh-CN"/>
        </w:rPr>
        <w:t>8月25日取得</w:t>
      </w:r>
      <w:r>
        <w:rPr>
          <w:rStyle w:val="19"/>
          <w:rFonts w:hint="default" w:ascii="仿宋" w:hAnsi="仿宋" w:eastAsia="仿宋"/>
        </w:rPr>
        <w:t>国有土地使用权证，证号</w:t>
      </w:r>
      <w:r>
        <w:rPr>
          <w:rStyle w:val="19"/>
          <w:rFonts w:hint="eastAsia" w:ascii="仿宋" w:hAnsi="仿宋" w:eastAsia="仿宋"/>
          <w:lang w:val="en-US" w:eastAsia="zh-CN"/>
        </w:rPr>
        <w:t>列</w:t>
      </w:r>
      <w:r>
        <w:rPr>
          <w:rStyle w:val="19"/>
          <w:rFonts w:hint="default" w:ascii="仿宋" w:hAnsi="仿宋" w:eastAsia="仿宋"/>
        </w:rPr>
        <w:t>惠府国用（2007）第08010号；</w:t>
      </w:r>
      <w:r>
        <w:rPr>
          <w:rFonts w:hint="eastAsia" w:ascii="仿宋" w:hAnsi="仿宋" w:eastAsia="仿宋"/>
          <w:color w:val="000000"/>
          <w:sz w:val="32"/>
          <w:szCs w:val="32"/>
        </w:rPr>
        <w:t>改造项目</w:t>
      </w:r>
      <w:r>
        <w:rPr>
          <w:rStyle w:val="19"/>
          <w:rFonts w:hint="default" w:ascii="仿宋" w:hAnsi="仿宋" w:eastAsia="仿宋"/>
        </w:rPr>
        <w:t>实地均在2009年12月31日前已建设使用，并已按规定标图入库。</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r>
        <w:rPr>
          <w:rStyle w:val="19"/>
          <w:rFonts w:hint="default" w:ascii="仿宋" w:hAnsi="仿宋" w:eastAsia="仿宋"/>
        </w:rPr>
        <w:t>改造项目主体地块现</w:t>
      </w:r>
      <w:r>
        <w:rPr>
          <w:rStyle w:val="19"/>
          <w:rFonts w:hint="eastAsia" w:ascii="仿宋" w:hAnsi="仿宋" w:eastAsia="仿宋"/>
          <w:lang w:val="en-US" w:eastAsia="zh-CN"/>
        </w:rPr>
        <w:t>主体建筑</w:t>
      </w:r>
      <w:r>
        <w:rPr>
          <w:rStyle w:val="19"/>
          <w:rFonts w:hint="default" w:ascii="仿宋" w:hAnsi="仿宋" w:eastAsia="仿宋"/>
        </w:rPr>
        <w:t>为</w:t>
      </w:r>
      <w:r>
        <w:rPr>
          <w:rStyle w:val="19"/>
          <w:rFonts w:hint="eastAsia" w:ascii="仿宋" w:hAnsi="仿宋" w:eastAsia="仿宋"/>
          <w:lang w:val="en-US" w:eastAsia="zh-CN"/>
        </w:rPr>
        <w:t>华都</w:t>
      </w:r>
      <w:r>
        <w:rPr>
          <w:rStyle w:val="19"/>
          <w:rFonts w:hint="default" w:ascii="仿宋" w:hAnsi="仿宋" w:eastAsia="仿宋"/>
        </w:rPr>
        <w:t>宾馆、幼儿园，华都宾馆自</w:t>
      </w:r>
      <w:bookmarkStart w:id="0" w:name="_Hlk112763971"/>
      <w:r>
        <w:rPr>
          <w:rStyle w:val="19"/>
          <w:rFonts w:hint="default" w:ascii="仿宋" w:hAnsi="仿宋" w:eastAsia="仿宋"/>
        </w:rPr>
        <w:t>2004年6月开始使用</w:t>
      </w:r>
      <w:bookmarkEnd w:id="0"/>
      <w:r>
        <w:rPr>
          <w:rStyle w:val="19"/>
          <w:rFonts w:hint="default" w:ascii="仿宋" w:hAnsi="仿宋" w:eastAsia="仿宋"/>
        </w:rPr>
        <w:t>，</w:t>
      </w:r>
      <w:r>
        <w:rPr>
          <w:rStyle w:val="19"/>
          <w:rFonts w:hint="eastAsia" w:ascii="仿宋" w:hAnsi="仿宋" w:eastAsia="仿宋"/>
          <w:lang w:val="en-US" w:eastAsia="zh-CN"/>
        </w:rPr>
        <w:t>曙</w:t>
      </w:r>
      <w:r>
        <w:rPr>
          <w:rStyle w:val="19"/>
          <w:rFonts w:hint="default" w:ascii="仿宋" w:hAnsi="仿宋" w:eastAsia="仿宋"/>
        </w:rPr>
        <w:t>明幼儿园自2018年开始使用。改造范围内5322</w:t>
      </w:r>
      <w:r>
        <w:rPr>
          <w:rStyle w:val="19"/>
          <w:rFonts w:hint="eastAsia" w:ascii="仿宋" w:hAnsi="仿宋" w:eastAsia="仿宋"/>
          <w:lang w:val="en-US" w:eastAsia="zh-CN"/>
        </w:rPr>
        <w:t>平方米</w:t>
      </w:r>
      <w:r>
        <w:rPr>
          <w:rStyle w:val="19"/>
          <w:rFonts w:hint="default" w:ascii="仿宋" w:hAnsi="仿宋" w:eastAsia="仿宋"/>
        </w:rPr>
        <w:t>的国有用地已按规定办理用地报批和施工报建等手续，其余</w:t>
      </w:r>
      <w:r>
        <w:rPr>
          <w:rStyle w:val="19"/>
          <w:rFonts w:hint="eastAsia" w:ascii="仿宋" w:hAnsi="仿宋" w:eastAsia="仿宋"/>
          <w:lang w:val="en-US" w:eastAsia="zh-CN"/>
        </w:rPr>
        <w:t>4381.85平方米</w:t>
      </w:r>
      <w:r>
        <w:rPr>
          <w:rStyle w:val="19"/>
          <w:rFonts w:hint="default" w:ascii="仿宋" w:hAnsi="仿宋" w:eastAsia="仿宋"/>
        </w:rPr>
        <w:t>的用地无合法用地手续。改造范围内</w:t>
      </w:r>
      <w:r>
        <w:rPr>
          <w:rStyle w:val="19"/>
          <w:rFonts w:hint="default" w:ascii="仿宋" w:hAnsi="仿宋" w:eastAsia="仿宋"/>
          <w:color w:val="auto"/>
        </w:rPr>
        <w:t>现有建筑面积</w:t>
      </w:r>
      <w:r>
        <w:rPr>
          <w:rFonts w:ascii="仿宋" w:hAnsi="仿宋" w:eastAsia="仿宋"/>
          <w:sz w:val="32"/>
          <w:szCs w:val="32"/>
        </w:rPr>
        <w:t>11593.46</w:t>
      </w:r>
      <w:r>
        <w:rPr>
          <w:rStyle w:val="19"/>
          <w:rFonts w:hint="default" w:ascii="仿宋" w:hAnsi="仿宋" w:eastAsia="仿宋"/>
          <w:color w:val="auto"/>
        </w:rPr>
        <w:t>平方米</w:t>
      </w:r>
      <w:r>
        <w:rPr>
          <w:rStyle w:val="19"/>
          <w:rFonts w:hint="eastAsia" w:ascii="仿宋" w:hAnsi="仿宋" w:eastAsia="仿宋"/>
          <w:color w:val="auto"/>
          <w:lang w:eastAsia="zh-CN"/>
        </w:rPr>
        <w:t>，</w:t>
      </w:r>
      <w:r>
        <w:rPr>
          <w:rStyle w:val="19"/>
          <w:rFonts w:hint="eastAsia" w:ascii="仿宋" w:hAnsi="仿宋" w:eastAsia="仿宋"/>
          <w:color w:val="auto"/>
          <w:lang w:val="en-US" w:eastAsia="zh-CN"/>
        </w:rPr>
        <w:t>其中</w:t>
      </w:r>
      <w:r>
        <w:rPr>
          <w:rStyle w:val="19"/>
          <w:rFonts w:hint="default" w:ascii="仿宋" w:hAnsi="仿宋" w:eastAsia="仿宋"/>
          <w:color w:val="auto"/>
        </w:rPr>
        <w:t>，</w:t>
      </w:r>
      <w:r>
        <w:rPr>
          <w:rFonts w:hint="eastAsia" w:ascii="仿宋" w:hAnsi="仿宋" w:eastAsia="仿宋" w:cs="仿宋"/>
          <w:sz w:val="32"/>
          <w:szCs w:val="32"/>
          <w:lang w:val="en-US" w:eastAsia="zh-CN"/>
        </w:rPr>
        <w:t>“华都宾馆地块”</w:t>
      </w:r>
      <w:r>
        <w:rPr>
          <w:rStyle w:val="19"/>
          <w:rFonts w:hint="default" w:ascii="仿宋" w:hAnsi="仿宋" w:eastAsia="仿宋"/>
          <w:color w:val="auto"/>
        </w:rPr>
        <w:t>建筑面积</w:t>
      </w:r>
      <w:r>
        <w:rPr>
          <w:rStyle w:val="19"/>
          <w:rFonts w:hint="eastAsia" w:ascii="仿宋" w:hAnsi="仿宋" w:eastAsia="仿宋"/>
          <w:color w:val="auto"/>
          <w:lang w:val="en-US" w:eastAsia="zh-CN"/>
        </w:rPr>
        <w:t>6020.32</w:t>
      </w:r>
      <w:r>
        <w:rPr>
          <w:rStyle w:val="19"/>
          <w:rFonts w:hint="default" w:ascii="仿宋" w:hAnsi="仿宋" w:eastAsia="仿宋"/>
          <w:color w:val="auto"/>
        </w:rPr>
        <w:t>平方米</w:t>
      </w:r>
      <w:r>
        <w:rPr>
          <w:rStyle w:val="19"/>
          <w:rFonts w:hint="eastAsia" w:ascii="仿宋" w:hAnsi="仿宋" w:eastAsia="仿宋"/>
          <w:color w:val="auto"/>
          <w:lang w:eastAsia="zh-CN"/>
        </w:rPr>
        <w:t>，</w:t>
      </w:r>
      <w:r>
        <w:rPr>
          <w:rFonts w:hint="eastAsia" w:ascii="仿宋" w:hAnsi="仿宋" w:eastAsia="仿宋" w:cs="仿宋"/>
          <w:sz w:val="32"/>
          <w:szCs w:val="32"/>
          <w:lang w:val="en-US" w:eastAsia="zh-CN"/>
        </w:rPr>
        <w:t>“方振利地块”</w:t>
      </w:r>
      <w:r>
        <w:rPr>
          <w:rStyle w:val="19"/>
          <w:rFonts w:hint="default" w:ascii="仿宋" w:hAnsi="仿宋" w:eastAsia="仿宋"/>
          <w:color w:val="auto"/>
        </w:rPr>
        <w:t>建筑面积</w:t>
      </w:r>
      <w:r>
        <w:rPr>
          <w:rStyle w:val="19"/>
          <w:rFonts w:hint="eastAsia" w:ascii="仿宋" w:hAnsi="仿宋" w:eastAsia="仿宋"/>
          <w:color w:val="auto"/>
          <w:lang w:val="en-US" w:eastAsia="zh-CN"/>
        </w:rPr>
        <w:t>5573.14</w:t>
      </w:r>
      <w:r>
        <w:rPr>
          <w:rStyle w:val="19"/>
          <w:rFonts w:hint="default" w:ascii="仿宋" w:hAnsi="仿宋" w:eastAsia="仿宋"/>
          <w:color w:val="auto"/>
        </w:rPr>
        <w:t>平方米</w:t>
      </w:r>
      <w:r>
        <w:rPr>
          <w:rStyle w:val="19"/>
          <w:rFonts w:hint="eastAsia" w:ascii="仿宋" w:hAnsi="仿宋" w:eastAsia="仿宋"/>
          <w:color w:val="auto"/>
          <w:lang w:eastAsia="zh-CN"/>
        </w:rPr>
        <w:t>，</w:t>
      </w:r>
      <w:r>
        <w:rPr>
          <w:rStyle w:val="19"/>
          <w:rFonts w:hint="default" w:ascii="仿宋" w:hAnsi="仿宋" w:eastAsia="仿宋"/>
          <w:color w:val="auto"/>
        </w:rPr>
        <w:t>容积率为1.19，年产值</w:t>
      </w:r>
      <w:r>
        <w:rPr>
          <w:rStyle w:val="19"/>
          <w:rFonts w:hint="eastAsia" w:ascii="仿宋" w:hAnsi="仿宋" w:eastAsia="仿宋"/>
          <w:color w:val="auto"/>
          <w:lang w:val="en-US" w:eastAsia="zh-CN"/>
        </w:rPr>
        <w:t>约</w:t>
      </w:r>
      <w:r>
        <w:rPr>
          <w:rStyle w:val="19"/>
          <w:rFonts w:hint="default" w:ascii="仿宋" w:hAnsi="仿宋" w:eastAsia="仿宋"/>
          <w:color w:val="auto"/>
        </w:rPr>
        <w:t>为300万元。该地块目前已拆除建筑面积0平方米。</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rPr>
      </w:pPr>
      <w:r>
        <w:rPr>
          <w:rStyle w:val="19"/>
          <w:rFonts w:hint="default" w:ascii="仿宋" w:hAnsi="仿宋" w:eastAsia="仿宋"/>
          <w:b/>
          <w:bCs/>
        </w:rPr>
        <w:t>（三）标图入库情况。</w:t>
      </w:r>
      <w:r>
        <w:rPr>
          <w:rStyle w:val="19"/>
          <w:rFonts w:hint="default" w:ascii="仿宋" w:hAnsi="仿宋" w:eastAsia="仿宋"/>
        </w:rPr>
        <w:t>该改造项目主体地块0.9704公顷土地已全部标图入库，</w:t>
      </w:r>
      <w:r>
        <w:rPr>
          <w:rFonts w:hint="eastAsia" w:ascii="仿宋" w:hAnsi="仿宋" w:eastAsia="仿宋" w:cs="仿宋"/>
          <w:sz w:val="32"/>
          <w:szCs w:val="32"/>
          <w:lang w:val="en-US" w:eastAsia="zh-CN"/>
        </w:rPr>
        <w:t>“华都宾馆地块”</w:t>
      </w:r>
      <w:r>
        <w:rPr>
          <w:rStyle w:val="19"/>
          <w:rFonts w:hint="default" w:ascii="仿宋" w:hAnsi="仿宋" w:eastAsia="仿宋"/>
        </w:rPr>
        <w:t>图斑编号44522402117</w:t>
      </w:r>
      <w:r>
        <w:rPr>
          <w:rStyle w:val="19"/>
          <w:rFonts w:hint="eastAsia" w:ascii="仿宋" w:hAnsi="仿宋" w:eastAsia="仿宋"/>
          <w:lang w:eastAsia="zh-CN"/>
        </w:rPr>
        <w:t>，</w:t>
      </w:r>
      <w:r>
        <w:rPr>
          <w:rFonts w:hint="eastAsia" w:ascii="仿宋" w:hAnsi="仿宋" w:eastAsia="仿宋" w:cs="仿宋"/>
          <w:color w:val="auto"/>
          <w:sz w:val="32"/>
          <w:szCs w:val="32"/>
          <w:lang w:val="en-US" w:eastAsia="zh-CN"/>
        </w:rPr>
        <w:t>“方振</w:t>
      </w:r>
      <w:r>
        <w:rPr>
          <w:rFonts w:hint="eastAsia" w:ascii="仿宋" w:hAnsi="仿宋" w:eastAsia="仿宋" w:cs="仿宋"/>
          <w:sz w:val="32"/>
          <w:szCs w:val="32"/>
          <w:lang w:val="en-US" w:eastAsia="zh-CN"/>
        </w:rPr>
        <w:t>利地块”</w:t>
      </w:r>
      <w:r>
        <w:rPr>
          <w:rStyle w:val="19"/>
          <w:rFonts w:hint="default" w:ascii="仿宋" w:hAnsi="仿宋" w:eastAsia="仿宋"/>
        </w:rPr>
        <w:t>图斑编号44522402118。</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rPr>
      </w:pPr>
      <w:r>
        <w:rPr>
          <w:rStyle w:val="19"/>
          <w:rFonts w:hint="default" w:ascii="仿宋" w:hAnsi="仿宋" w:eastAsia="仿宋"/>
          <w:b/>
          <w:bCs/>
        </w:rPr>
        <w:t>（四）规划情况。</w:t>
      </w:r>
      <w:r>
        <w:rPr>
          <w:rStyle w:val="19"/>
          <w:rFonts w:hint="default" w:ascii="仿宋" w:hAnsi="仿宋" w:eastAsia="仿宋"/>
        </w:rPr>
        <w:t>改造项目地块0.9704公顷土地符合土地利用总体规划、城市总体规划，符合控制性详细规划，在详细规划中安排为居住用地</w:t>
      </w:r>
      <w:r>
        <w:rPr>
          <w:rStyle w:val="19"/>
          <w:rFonts w:hint="eastAsia" w:ascii="仿宋" w:hAnsi="仿宋" w:eastAsia="仿宋"/>
          <w:lang w:eastAsia="zh-CN"/>
        </w:rPr>
        <w:t>、</w:t>
      </w:r>
      <w:r>
        <w:rPr>
          <w:rStyle w:val="19"/>
          <w:rFonts w:hint="eastAsia" w:ascii="仿宋" w:hAnsi="仿宋" w:eastAsia="仿宋"/>
          <w:lang w:val="en-US" w:eastAsia="zh-CN"/>
        </w:rPr>
        <w:t>城市道路用地、其他用地</w:t>
      </w:r>
      <w:r>
        <w:rPr>
          <w:rStyle w:val="19"/>
          <w:rFonts w:hint="default" w:ascii="仿宋" w:hAnsi="仿宋" w:eastAsia="仿宋"/>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Chars="0" w:firstLine="640" w:firstLineChars="200"/>
        <w:jc w:val="both"/>
        <w:textAlignment w:val="auto"/>
        <w:rPr>
          <w:rStyle w:val="19"/>
          <w:rFonts w:hint="default" w:ascii="仿宋" w:hAnsi="仿宋" w:eastAsia="仿宋"/>
          <w:color w:val="FF0000"/>
          <w:lang w:val="en-US"/>
        </w:rPr>
      </w:pPr>
      <w:r>
        <w:rPr>
          <w:rFonts w:hint="eastAsia" w:ascii="仿宋" w:hAnsi="仿宋" w:eastAsia="仿宋" w:cs="仿宋"/>
          <w:sz w:val="32"/>
          <w:szCs w:val="32"/>
          <w:lang w:val="en-US" w:eastAsia="zh-CN"/>
        </w:rPr>
        <w:t>“华都宾馆地块”</w:t>
      </w:r>
      <w:r>
        <w:rPr>
          <w:rFonts w:hint="eastAsia" w:ascii="仿宋" w:hAnsi="仿宋" w:eastAsia="仿宋" w:cs="仿宋"/>
          <w:color w:val="auto"/>
          <w:sz w:val="32"/>
          <w:szCs w:val="32"/>
          <w:lang w:val="en-US" w:eastAsia="zh-CN"/>
        </w:rPr>
        <w:t>涉及《惠来县黄碧花三旧改造项目单元控制性详细规划》已于2017年12月28日经县政府批准同意，其中规划用地性质为二类住宅用地面积6559.05平方米，规划条件为容积率≤4.2、建筑密度≤40%、绿地率≥25%、建筑高度≤75米。“方振</w:t>
      </w:r>
      <w:r>
        <w:rPr>
          <w:rFonts w:hint="eastAsia" w:ascii="仿宋" w:hAnsi="仿宋" w:eastAsia="仿宋" w:cs="仿宋"/>
          <w:sz w:val="32"/>
          <w:szCs w:val="32"/>
          <w:lang w:val="en-US" w:eastAsia="zh-CN"/>
        </w:rPr>
        <w:t>利地块”涉及《惠来县电视台南单元控制性详细规划</w:t>
      </w:r>
      <w:r>
        <w:rPr>
          <w:rFonts w:hint="eastAsia" w:ascii="仿宋" w:hAnsi="仿宋" w:eastAsia="仿宋" w:cs="仿宋"/>
          <w:color w:val="auto"/>
          <w:sz w:val="32"/>
          <w:szCs w:val="32"/>
          <w:lang w:val="en-US" w:eastAsia="zh-CN"/>
        </w:rPr>
        <w:t>》已于2022年5月22日经县政府批准同意，其中规划用地性质为二类居住用地面积18633.84平方米，规划条件为容积率≤3.1、建筑密度≤30%、绿地率≥30%、建筑高度≤80米、商业配比≤10%。</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r>
        <w:rPr>
          <w:rStyle w:val="19"/>
          <w:rFonts w:hint="default" w:ascii="仿宋" w:hAnsi="仿宋" w:eastAsia="仿宋"/>
        </w:rPr>
        <w:t>根据出让用地规划条件（惠自然资规设〔202</w:t>
      </w:r>
      <w:r>
        <w:rPr>
          <w:rStyle w:val="19"/>
          <w:rFonts w:hint="eastAsia" w:ascii="仿宋" w:hAnsi="仿宋" w:eastAsia="仿宋"/>
          <w:lang w:val="en-US" w:eastAsia="zh-CN"/>
        </w:rPr>
        <w:t>3</w:t>
      </w:r>
      <w:r>
        <w:rPr>
          <w:rStyle w:val="19"/>
          <w:rFonts w:hint="default" w:ascii="仿宋" w:hAnsi="仿宋" w:eastAsia="仿宋"/>
        </w:rPr>
        <w:t>〕第0</w:t>
      </w:r>
      <w:r>
        <w:rPr>
          <w:rStyle w:val="19"/>
          <w:rFonts w:hint="eastAsia" w:ascii="仿宋" w:hAnsi="仿宋" w:eastAsia="仿宋"/>
          <w:lang w:val="en-US" w:eastAsia="zh-CN"/>
        </w:rPr>
        <w:t>10</w:t>
      </w:r>
      <w:r>
        <w:rPr>
          <w:rStyle w:val="19"/>
          <w:rFonts w:hint="default" w:ascii="仿宋" w:hAnsi="仿宋" w:eastAsia="仿宋"/>
        </w:rPr>
        <w:t xml:space="preserve">号）， </w:t>
      </w:r>
      <w:r>
        <w:rPr>
          <w:rFonts w:hint="eastAsia" w:ascii="仿宋" w:hAnsi="仿宋" w:eastAsia="仿宋" w:cs="仿宋"/>
          <w:sz w:val="32"/>
          <w:szCs w:val="32"/>
          <w:lang w:val="en-US" w:eastAsia="zh-CN"/>
        </w:rPr>
        <w:t>“华都宾馆地块”</w:t>
      </w:r>
      <w:r>
        <w:rPr>
          <w:rStyle w:val="19"/>
          <w:rFonts w:hint="default" w:ascii="仿宋" w:hAnsi="仿宋" w:eastAsia="仿宋"/>
        </w:rPr>
        <w:t>“三旧”改造</w:t>
      </w:r>
      <w:r>
        <w:rPr>
          <w:rStyle w:val="19"/>
          <w:rFonts w:hint="eastAsia" w:ascii="仿宋" w:hAnsi="仿宋" w:eastAsia="仿宋"/>
          <w:lang w:val="en-US" w:eastAsia="zh-CN"/>
        </w:rPr>
        <w:t>总用地面积6421.89平方米，</w:t>
      </w:r>
      <w:r>
        <w:rPr>
          <w:rStyle w:val="19"/>
          <w:rFonts w:hint="default" w:ascii="仿宋" w:hAnsi="仿宋" w:eastAsia="仿宋"/>
        </w:rPr>
        <w:t>其中二类</w:t>
      </w:r>
      <w:r>
        <w:rPr>
          <w:rStyle w:val="19"/>
          <w:rFonts w:hint="eastAsia" w:ascii="仿宋" w:hAnsi="仿宋" w:eastAsia="仿宋"/>
          <w:lang w:val="en-US" w:eastAsia="zh-CN"/>
        </w:rPr>
        <w:t>住宅</w:t>
      </w:r>
      <w:r>
        <w:rPr>
          <w:rStyle w:val="19"/>
          <w:rFonts w:hint="default" w:ascii="仿宋" w:hAnsi="仿宋" w:eastAsia="仿宋"/>
        </w:rPr>
        <w:t>用地</w:t>
      </w:r>
      <w:r>
        <w:rPr>
          <w:rStyle w:val="19"/>
          <w:rFonts w:hint="eastAsia" w:ascii="仿宋" w:hAnsi="仿宋" w:eastAsia="仿宋"/>
          <w:lang w:val="en-US" w:eastAsia="zh-CN"/>
        </w:rPr>
        <w:t>6419.40平方米</w:t>
      </w:r>
      <w:r>
        <w:rPr>
          <w:rStyle w:val="19"/>
          <w:rFonts w:hint="default" w:ascii="仿宋" w:hAnsi="仿宋" w:eastAsia="仿宋"/>
        </w:rPr>
        <w:t>（规划控制指标：计容用地面积</w:t>
      </w:r>
      <w:r>
        <w:rPr>
          <w:rStyle w:val="19"/>
          <w:rFonts w:hint="eastAsia" w:ascii="仿宋" w:hAnsi="仿宋" w:eastAsia="仿宋"/>
          <w:lang w:val="en-US" w:eastAsia="zh-CN"/>
        </w:rPr>
        <w:t>6419.40平方米</w:t>
      </w:r>
      <w:r>
        <w:rPr>
          <w:rStyle w:val="19"/>
          <w:rFonts w:hint="default" w:ascii="仿宋" w:hAnsi="仿宋" w:eastAsia="仿宋"/>
        </w:rPr>
        <w:t>，计容总建筑面积≤</w:t>
      </w:r>
      <w:r>
        <w:rPr>
          <w:rStyle w:val="19"/>
          <w:rFonts w:hint="eastAsia" w:ascii="仿宋" w:hAnsi="仿宋" w:eastAsia="仿宋"/>
          <w:lang w:val="en-US" w:eastAsia="zh-CN"/>
        </w:rPr>
        <w:t>19900.14</w:t>
      </w:r>
      <w:r>
        <w:rPr>
          <w:rStyle w:val="19"/>
          <w:rFonts w:hint="default" w:ascii="仿宋" w:hAnsi="仿宋" w:eastAsia="仿宋"/>
        </w:rPr>
        <w:t>平方米，容积率≤3.1，绿地率≥</w:t>
      </w:r>
      <w:r>
        <w:rPr>
          <w:rStyle w:val="19"/>
          <w:rFonts w:hint="eastAsia" w:ascii="仿宋" w:hAnsi="仿宋" w:eastAsia="仿宋"/>
          <w:lang w:val="en-US" w:eastAsia="zh-CN"/>
        </w:rPr>
        <w:t>25</w:t>
      </w:r>
      <w:r>
        <w:rPr>
          <w:rStyle w:val="19"/>
          <w:rFonts w:hint="default" w:ascii="仿宋" w:hAnsi="仿宋" w:eastAsia="仿宋"/>
        </w:rPr>
        <w:t>%，建筑密度≤</w:t>
      </w:r>
      <w:r>
        <w:rPr>
          <w:rStyle w:val="19"/>
          <w:rFonts w:hint="eastAsia" w:ascii="仿宋" w:hAnsi="仿宋" w:eastAsia="仿宋"/>
          <w:lang w:val="en-US" w:eastAsia="zh-CN"/>
        </w:rPr>
        <w:t>40</w:t>
      </w:r>
      <w:r>
        <w:rPr>
          <w:rStyle w:val="19"/>
          <w:rFonts w:hint="default" w:ascii="仿宋" w:hAnsi="仿宋" w:eastAsia="仿宋"/>
        </w:rPr>
        <w:t>%，建筑高度≤</w:t>
      </w:r>
      <w:r>
        <w:rPr>
          <w:rStyle w:val="19"/>
          <w:rFonts w:hint="eastAsia" w:ascii="仿宋" w:hAnsi="仿宋" w:eastAsia="仿宋"/>
          <w:lang w:val="en-US" w:eastAsia="zh-CN"/>
        </w:rPr>
        <w:t>75</w:t>
      </w:r>
      <w:r>
        <w:rPr>
          <w:rStyle w:val="19"/>
          <w:rFonts w:hint="default" w:ascii="仿宋" w:hAnsi="仿宋" w:eastAsia="仿宋"/>
        </w:rPr>
        <w:t>米），道路面积</w:t>
      </w:r>
      <w:r>
        <w:rPr>
          <w:rStyle w:val="19"/>
          <w:rFonts w:hint="eastAsia" w:ascii="仿宋" w:hAnsi="仿宋" w:eastAsia="仿宋"/>
          <w:lang w:val="en-US" w:eastAsia="zh-CN"/>
        </w:rPr>
        <w:t>1.54平方米</w:t>
      </w:r>
      <w:r>
        <w:rPr>
          <w:rStyle w:val="19"/>
          <w:rFonts w:hint="default" w:ascii="仿宋" w:hAnsi="仿宋" w:eastAsia="仿宋"/>
        </w:rPr>
        <w:t>，其他用地面积</w:t>
      </w:r>
      <w:r>
        <w:rPr>
          <w:rStyle w:val="19"/>
          <w:rFonts w:hint="eastAsia" w:ascii="仿宋" w:hAnsi="仿宋" w:eastAsia="仿宋"/>
          <w:lang w:val="en-US" w:eastAsia="zh-CN"/>
        </w:rPr>
        <w:t>0.95平方米</w:t>
      </w:r>
      <w:r>
        <w:rPr>
          <w:rStyle w:val="19"/>
          <w:rFonts w:hint="default" w:ascii="仿宋" w:hAnsi="仿宋" w:eastAsia="仿宋"/>
        </w:rPr>
        <w:t>。</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r>
        <w:rPr>
          <w:rStyle w:val="19"/>
          <w:rFonts w:hint="default" w:ascii="仿宋" w:hAnsi="仿宋" w:eastAsia="仿宋"/>
        </w:rPr>
        <w:t>根据出让用地规划条件（惠自然资规设〔202</w:t>
      </w:r>
      <w:r>
        <w:rPr>
          <w:rStyle w:val="19"/>
          <w:rFonts w:hint="eastAsia" w:ascii="仿宋" w:hAnsi="仿宋" w:eastAsia="仿宋"/>
          <w:lang w:val="en-US" w:eastAsia="zh-CN"/>
        </w:rPr>
        <w:t>3</w:t>
      </w:r>
      <w:r>
        <w:rPr>
          <w:rStyle w:val="19"/>
          <w:rFonts w:hint="default" w:ascii="仿宋" w:hAnsi="仿宋" w:eastAsia="仿宋"/>
        </w:rPr>
        <w:t>〕第0</w:t>
      </w:r>
      <w:r>
        <w:rPr>
          <w:rStyle w:val="19"/>
          <w:rFonts w:hint="eastAsia" w:ascii="仿宋" w:hAnsi="仿宋" w:eastAsia="仿宋"/>
          <w:lang w:val="en-US" w:eastAsia="zh-CN"/>
        </w:rPr>
        <w:t>11</w:t>
      </w:r>
      <w:r>
        <w:rPr>
          <w:rStyle w:val="19"/>
          <w:rFonts w:hint="default" w:ascii="仿宋" w:hAnsi="仿宋" w:eastAsia="仿宋"/>
        </w:rPr>
        <w:t xml:space="preserve">号）， </w:t>
      </w:r>
      <w:r>
        <w:rPr>
          <w:rFonts w:hint="eastAsia" w:ascii="仿宋" w:hAnsi="仿宋" w:eastAsia="仿宋" w:cs="仿宋"/>
          <w:sz w:val="32"/>
          <w:szCs w:val="32"/>
          <w:lang w:val="en-US" w:eastAsia="zh-CN"/>
        </w:rPr>
        <w:t>“方振利地块”</w:t>
      </w:r>
      <w:r>
        <w:rPr>
          <w:rStyle w:val="19"/>
          <w:rFonts w:hint="default" w:ascii="仿宋" w:hAnsi="仿宋" w:eastAsia="仿宋"/>
        </w:rPr>
        <w:t>“三旧”改造</w:t>
      </w:r>
      <w:r>
        <w:rPr>
          <w:rStyle w:val="19"/>
          <w:rFonts w:hint="eastAsia" w:ascii="仿宋" w:hAnsi="仿宋" w:eastAsia="仿宋"/>
          <w:lang w:val="en-US" w:eastAsia="zh-CN"/>
        </w:rPr>
        <w:t>总用地</w:t>
      </w:r>
      <w:r>
        <w:rPr>
          <w:rStyle w:val="19"/>
          <w:rFonts w:hint="default" w:ascii="仿宋" w:hAnsi="仿宋" w:eastAsia="仿宋"/>
        </w:rPr>
        <w:t>面积</w:t>
      </w:r>
      <w:r>
        <w:rPr>
          <w:rStyle w:val="19"/>
          <w:rFonts w:hint="eastAsia" w:ascii="仿宋" w:hAnsi="仿宋" w:eastAsia="仿宋"/>
          <w:lang w:val="en-US" w:eastAsia="zh-CN"/>
        </w:rPr>
        <w:t>3281.96平方米</w:t>
      </w:r>
      <w:r>
        <w:rPr>
          <w:rStyle w:val="19"/>
          <w:rFonts w:hint="default" w:ascii="仿宋" w:hAnsi="仿宋" w:eastAsia="仿宋"/>
        </w:rPr>
        <w:t>，其中二类居住用地</w:t>
      </w:r>
      <w:r>
        <w:rPr>
          <w:rStyle w:val="19"/>
          <w:rFonts w:hint="eastAsia" w:ascii="仿宋" w:hAnsi="仿宋" w:eastAsia="仿宋"/>
          <w:lang w:val="en-US" w:eastAsia="zh-CN"/>
        </w:rPr>
        <w:t>3271.81平方米</w:t>
      </w:r>
      <w:r>
        <w:rPr>
          <w:rStyle w:val="19"/>
          <w:rFonts w:hint="default" w:ascii="仿宋" w:hAnsi="仿宋" w:eastAsia="仿宋"/>
        </w:rPr>
        <w:t>（规划控制指标：计容用地面积</w:t>
      </w:r>
      <w:r>
        <w:rPr>
          <w:rStyle w:val="19"/>
          <w:rFonts w:hint="eastAsia" w:ascii="仿宋" w:hAnsi="仿宋" w:eastAsia="仿宋"/>
          <w:lang w:val="en-US" w:eastAsia="zh-CN"/>
        </w:rPr>
        <w:t>3271.81平方米</w:t>
      </w:r>
      <w:r>
        <w:rPr>
          <w:rStyle w:val="19"/>
          <w:rFonts w:hint="default" w:ascii="仿宋" w:hAnsi="仿宋" w:eastAsia="仿宋"/>
        </w:rPr>
        <w:t>，计容总建筑面积≤</w:t>
      </w:r>
      <w:r>
        <w:rPr>
          <w:rStyle w:val="19"/>
          <w:rFonts w:hint="eastAsia" w:ascii="仿宋" w:hAnsi="仿宋" w:eastAsia="仿宋"/>
          <w:lang w:val="en-US" w:eastAsia="zh-CN"/>
        </w:rPr>
        <w:t>10142.61</w:t>
      </w:r>
      <w:r>
        <w:rPr>
          <w:rStyle w:val="19"/>
          <w:rFonts w:hint="default" w:ascii="仿宋" w:hAnsi="仿宋" w:eastAsia="仿宋"/>
        </w:rPr>
        <w:t>平方米，容积率≤3.1，绿地率≥30%，建筑密度≤</w:t>
      </w:r>
      <w:r>
        <w:rPr>
          <w:rStyle w:val="19"/>
          <w:rFonts w:hint="eastAsia" w:ascii="仿宋" w:hAnsi="仿宋" w:eastAsia="仿宋"/>
          <w:lang w:val="en-US" w:eastAsia="zh-CN"/>
        </w:rPr>
        <w:t>30</w:t>
      </w:r>
      <w:r>
        <w:rPr>
          <w:rStyle w:val="19"/>
          <w:rFonts w:hint="default" w:ascii="仿宋" w:hAnsi="仿宋" w:eastAsia="仿宋"/>
        </w:rPr>
        <w:t>%，建筑高度≤80米</w:t>
      </w:r>
      <w:r>
        <w:rPr>
          <w:rStyle w:val="19"/>
          <w:rFonts w:hint="eastAsia" w:ascii="仿宋" w:hAnsi="仿宋" w:eastAsia="仿宋"/>
          <w:lang w:val="en-US" w:eastAsia="zh-CN"/>
        </w:rPr>
        <w:t>，配套商业不得超过地块计算容积率总建筑面积的7%，即不超过709.98平方米（按实际计算）</w:t>
      </w:r>
      <w:r>
        <w:rPr>
          <w:rStyle w:val="19"/>
          <w:rFonts w:hint="default" w:ascii="仿宋" w:hAnsi="仿宋" w:eastAsia="仿宋"/>
        </w:rPr>
        <w:t>），道路面积</w:t>
      </w:r>
      <w:r>
        <w:rPr>
          <w:rStyle w:val="19"/>
          <w:rFonts w:hint="eastAsia" w:ascii="仿宋" w:hAnsi="仿宋" w:eastAsia="仿宋"/>
          <w:lang w:val="en-US" w:eastAsia="zh-CN"/>
        </w:rPr>
        <w:t>10.15平方米</w:t>
      </w:r>
      <w:r>
        <w:rPr>
          <w:rStyle w:val="19"/>
          <w:rFonts w:hint="default" w:ascii="仿宋" w:hAnsi="仿宋" w:eastAsia="仿宋"/>
        </w:rPr>
        <w:t>。</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b/>
          <w:bCs/>
          <w:kern w:val="2"/>
        </w:rPr>
      </w:pPr>
      <w:r>
        <w:rPr>
          <w:rStyle w:val="19"/>
          <w:rFonts w:hint="default" w:ascii="仿宋" w:hAnsi="仿宋" w:eastAsia="仿宋"/>
          <w:b/>
          <w:bCs/>
          <w:kern w:val="2"/>
        </w:rPr>
        <w:t>二、改造意愿及补偿安置情况</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rPr>
      </w:pPr>
      <w:r>
        <w:rPr>
          <w:rStyle w:val="19"/>
          <w:rFonts w:hint="default" w:ascii="仿宋" w:hAnsi="仿宋" w:eastAsia="仿宋"/>
          <w:b/>
          <w:bCs/>
        </w:rPr>
        <w:t>（一）改造意愿情况。</w:t>
      </w:r>
      <w:r>
        <w:rPr>
          <w:rStyle w:val="19"/>
          <w:rFonts w:hint="default" w:ascii="仿宋" w:hAnsi="仿宋" w:eastAsia="仿宋"/>
        </w:rPr>
        <w:t>惠来县华建房地产开发投资有限公司已按照法律法规及揭阳市“三旧”改造政策规定，就改造范围、土地现状、改造主体及拟改造情况、补偿安置方式及标准等事项充分征求原权利人的意见，并经全部原权利人同意。</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b/>
          <w:bCs/>
        </w:rPr>
      </w:pPr>
      <w:r>
        <w:rPr>
          <w:rStyle w:val="19"/>
          <w:rFonts w:hint="default" w:ascii="仿宋" w:hAnsi="仿宋" w:eastAsia="仿宋"/>
          <w:b/>
          <w:bCs/>
        </w:rPr>
        <w:t>（二）补偿安置情况。</w:t>
      </w:r>
      <w:r>
        <w:rPr>
          <w:rFonts w:hint="eastAsia" w:ascii="仿宋" w:hAnsi="仿宋" w:eastAsia="仿宋" w:cs="仿宋"/>
          <w:color w:val="auto"/>
          <w:sz w:val="32"/>
          <w:szCs w:val="32"/>
          <w:lang w:val="en-US" w:eastAsia="zh-CN"/>
        </w:rPr>
        <w:t>该“三旧”改造项目涉及惠来县葵阳汽车服务公司土地面积2040平方米、房屋建筑面积3295.32平方，方少铭土地面积2790.85平方米、房屋建筑面积1202平方米，方锋明土地面积1591平方米、房屋建筑面积180平方米，方锋利房屋建筑面积278.4平方米，方群英房屋建筑面积1064.6平方米，方振利土地面积3282平方米、房屋建筑面积5573.14平方米。</w:t>
      </w:r>
      <w:r>
        <w:rPr>
          <w:rStyle w:val="19"/>
          <w:rFonts w:hint="default" w:ascii="仿宋" w:hAnsi="仿宋" w:eastAsia="仿宋"/>
        </w:rPr>
        <w:t>惠来县华建房地产开发投资有限公司通过与惠来县葵阳汽车服务公司、方少铭、方锋明、方锋利、方群英、方振利签订</w:t>
      </w:r>
      <w:r>
        <w:rPr>
          <w:rStyle w:val="19"/>
          <w:rFonts w:hint="eastAsia" w:ascii="仿宋" w:hAnsi="仿宋" w:eastAsia="仿宋"/>
          <w:lang w:val="en-US" w:eastAsia="zh-CN"/>
        </w:rPr>
        <w:t>房屋、土地</w:t>
      </w:r>
      <w:r>
        <w:rPr>
          <w:rStyle w:val="19"/>
          <w:rFonts w:hint="default" w:ascii="仿宋" w:hAnsi="仿宋" w:eastAsia="仿宋"/>
        </w:rPr>
        <w:t>拆迁补偿协议后作为改造主体，以土地100万元/亩，房屋2500元/㎡的补偿标准对权利人进行补偿，</w:t>
      </w:r>
      <w:r>
        <w:rPr>
          <w:rStyle w:val="19"/>
          <w:rFonts w:hint="eastAsia" w:ascii="仿宋" w:hAnsi="仿宋" w:eastAsia="仿宋"/>
          <w:lang w:val="en-US" w:eastAsia="zh-CN"/>
        </w:rPr>
        <w:t>根据《惠来县华建房地产开发投资有限公司“三旧”改造项目拆迁补偿协议》</w:t>
      </w:r>
      <w:r>
        <w:rPr>
          <w:rStyle w:val="19"/>
          <w:rFonts w:hint="default" w:ascii="仿宋" w:hAnsi="仿宋" w:eastAsia="仿宋"/>
        </w:rPr>
        <w:t>对权利人惠来县葵阳汽车服务公司补偿金额为</w:t>
      </w:r>
      <w:r>
        <w:rPr>
          <w:rStyle w:val="19"/>
          <w:rFonts w:hint="eastAsia" w:ascii="仿宋" w:hAnsi="仿宋" w:eastAsia="仿宋"/>
          <w:color w:val="auto"/>
          <w:lang w:val="en-US" w:eastAsia="zh-CN"/>
        </w:rPr>
        <w:t>1129</w:t>
      </w:r>
      <w:r>
        <w:rPr>
          <w:rStyle w:val="19"/>
          <w:rFonts w:hint="default" w:ascii="仿宋" w:hAnsi="仿宋" w:eastAsia="仿宋"/>
          <w:color w:val="auto"/>
        </w:rPr>
        <w:t>.8</w:t>
      </w:r>
      <w:r>
        <w:rPr>
          <w:rStyle w:val="19"/>
          <w:rFonts w:hint="eastAsia" w:ascii="仿宋" w:hAnsi="仿宋" w:eastAsia="仿宋"/>
          <w:color w:val="auto"/>
          <w:lang w:val="en-US" w:eastAsia="zh-CN"/>
        </w:rPr>
        <w:t>3</w:t>
      </w:r>
      <w:r>
        <w:rPr>
          <w:rStyle w:val="19"/>
          <w:rFonts w:hint="default" w:ascii="仿宋" w:hAnsi="仿宋" w:eastAsia="仿宋"/>
          <w:color w:val="auto"/>
        </w:rPr>
        <w:t>万元</w:t>
      </w:r>
      <w:r>
        <w:rPr>
          <w:rStyle w:val="19"/>
          <w:rFonts w:hint="eastAsia" w:ascii="仿宋" w:hAnsi="仿宋" w:eastAsia="仿宋"/>
          <w:lang w:eastAsia="zh-CN"/>
        </w:rPr>
        <w:t>；</w:t>
      </w:r>
      <w:r>
        <w:rPr>
          <w:rStyle w:val="19"/>
          <w:rFonts w:hint="default" w:ascii="仿宋" w:hAnsi="仿宋" w:eastAsia="仿宋"/>
        </w:rPr>
        <w:t>对权利人方少铭补偿金额为719.1275万元；对权利人方锋明补偿金额为283.65万元；对权利人方锋利补偿金额为69.6万元；对权利人方群英补偿金额为266.15万元；对</w:t>
      </w:r>
      <w:r>
        <w:rPr>
          <w:rStyle w:val="19"/>
          <w:rFonts w:hint="eastAsia" w:ascii="仿宋" w:hAnsi="仿宋" w:eastAsia="仿宋"/>
          <w:lang w:val="en-US" w:eastAsia="zh-CN"/>
        </w:rPr>
        <w:t>权利人</w:t>
      </w:r>
      <w:r>
        <w:rPr>
          <w:rStyle w:val="19"/>
          <w:rFonts w:hint="default" w:ascii="仿宋" w:hAnsi="仿宋" w:eastAsia="仿宋"/>
        </w:rPr>
        <w:t>方振利补偿金额为1885.585万元。由于本项目涉及的华谢经济联合社</w:t>
      </w:r>
      <w:r>
        <w:rPr>
          <w:rStyle w:val="19"/>
          <w:rFonts w:hint="eastAsia" w:ascii="仿宋" w:hAnsi="仿宋" w:eastAsia="仿宋"/>
          <w:lang w:val="en-US" w:eastAsia="zh-CN"/>
        </w:rPr>
        <w:t>2790.85平方米</w:t>
      </w:r>
      <w:r>
        <w:rPr>
          <w:rStyle w:val="19"/>
          <w:rFonts w:hint="default" w:ascii="仿宋" w:hAnsi="仿宋" w:eastAsia="仿宋"/>
        </w:rPr>
        <w:t>集体土地已于1990年、1992年发生历史征地行为，已落实征地补偿，且经过村民代表大会讨论，村民代表一致尊重历史事实对此无异议，</w:t>
      </w:r>
      <w:r>
        <w:rPr>
          <w:rStyle w:val="19"/>
          <w:rFonts w:hint="eastAsia" w:ascii="仿宋" w:hAnsi="仿宋" w:eastAsia="仿宋"/>
          <w:lang w:val="en-US" w:eastAsia="zh-CN"/>
        </w:rPr>
        <w:t>同意放弃听证、办理社保和安排留用地，</w:t>
      </w:r>
      <w:r>
        <w:rPr>
          <w:rStyle w:val="19"/>
          <w:rFonts w:hint="default" w:ascii="仿宋" w:hAnsi="仿宋" w:eastAsia="仿宋"/>
        </w:rPr>
        <w:t>故本次改造项目不再对华谢经济联合社进行安置补偿。</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color w:val="auto"/>
        </w:rPr>
      </w:pPr>
      <w:r>
        <w:rPr>
          <w:rStyle w:val="19"/>
          <w:rFonts w:hint="default" w:ascii="仿宋" w:hAnsi="仿宋" w:eastAsia="仿宋"/>
          <w:b/>
          <w:bCs/>
        </w:rPr>
        <w:t>（三）开展社会稳定风险评估情况。</w:t>
      </w:r>
      <w:r>
        <w:rPr>
          <w:rStyle w:val="19"/>
          <w:rFonts w:hint="default" w:ascii="仿宋" w:hAnsi="仿宋" w:eastAsia="仿宋"/>
          <w:color w:val="auto"/>
        </w:rPr>
        <w:t>改造地块涉及征收土地</w:t>
      </w:r>
      <w:r>
        <w:rPr>
          <w:rStyle w:val="19"/>
          <w:rFonts w:hint="eastAsia" w:ascii="仿宋" w:hAnsi="仿宋" w:eastAsia="仿宋"/>
          <w:lang w:val="en-US" w:eastAsia="zh-CN"/>
        </w:rPr>
        <w:t>2790.85平方米</w:t>
      </w:r>
      <w:r>
        <w:rPr>
          <w:rStyle w:val="19"/>
          <w:rFonts w:hint="default" w:ascii="仿宋" w:hAnsi="仿宋" w:eastAsia="仿宋"/>
          <w:color w:val="auto"/>
        </w:rPr>
        <w:t>，已按规定开展社会稳定风险评估。根据社会稳定风险评估结果，主要存在项目申请审批流程合法合规性的风险、土地权属问题引发的风险、补偿问题引发的风险、项目施工过程引发事故的风险、施工对环境造成影响引发的风险、政府部门分工不明确引发的风险</w:t>
      </w:r>
      <w:r>
        <w:rPr>
          <w:rStyle w:val="19"/>
          <w:rFonts w:hint="eastAsia" w:ascii="仿宋" w:hAnsi="仿宋" w:eastAsia="仿宋"/>
          <w:color w:val="auto"/>
          <w:lang w:eastAsia="zh-CN"/>
        </w:rPr>
        <w:t>。</w:t>
      </w:r>
      <w:r>
        <w:rPr>
          <w:rStyle w:val="19"/>
          <w:rFonts w:hint="default" w:ascii="仿宋" w:hAnsi="仿宋" w:eastAsia="仿宋"/>
          <w:color w:val="auto"/>
        </w:rPr>
        <w:t>风险的防范措施为加强组织领导、按照有关规定进行项目的申请审批、加大监管力度</w:t>
      </w:r>
      <w:r>
        <w:rPr>
          <w:rStyle w:val="19"/>
          <w:rFonts w:hint="eastAsia" w:ascii="仿宋" w:hAnsi="仿宋" w:eastAsia="仿宋"/>
          <w:color w:val="auto"/>
          <w:lang w:eastAsia="zh-CN"/>
        </w:rPr>
        <w:t>、</w:t>
      </w:r>
      <w:r>
        <w:rPr>
          <w:rStyle w:val="19"/>
          <w:rFonts w:hint="default" w:ascii="仿宋" w:hAnsi="仿宋" w:eastAsia="仿宋"/>
          <w:color w:val="auto"/>
        </w:rPr>
        <w:t>签订监管协议、</w:t>
      </w:r>
      <w:r>
        <w:rPr>
          <w:rStyle w:val="19"/>
          <w:rFonts w:hint="eastAsia" w:ascii="仿宋" w:hAnsi="仿宋" w:eastAsia="仿宋"/>
          <w:color w:val="auto"/>
          <w:lang w:val="en-US" w:eastAsia="zh-CN"/>
        </w:rPr>
        <w:t>做好工程保障措施</w:t>
      </w:r>
      <w:r>
        <w:rPr>
          <w:rStyle w:val="19"/>
          <w:rFonts w:hint="default" w:ascii="仿宋" w:hAnsi="仿宋" w:eastAsia="仿宋"/>
          <w:color w:val="auto"/>
        </w:rPr>
        <w:t>、</w:t>
      </w:r>
      <w:r>
        <w:rPr>
          <w:rStyle w:val="19"/>
          <w:rFonts w:hint="eastAsia" w:ascii="仿宋" w:hAnsi="仿宋" w:eastAsia="仿宋"/>
          <w:color w:val="auto"/>
          <w:lang w:val="en-US" w:eastAsia="zh-CN"/>
        </w:rPr>
        <w:t>采取环境保护措施、</w:t>
      </w:r>
      <w:r>
        <w:rPr>
          <w:rStyle w:val="19"/>
          <w:rFonts w:hint="default" w:ascii="仿宋" w:hAnsi="仿宋" w:eastAsia="仿宋"/>
          <w:color w:val="auto"/>
        </w:rPr>
        <w:t>建立风险预警机制,责任主体为惠来县华建房地产开发投资有限公司。</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b/>
          <w:bCs/>
          <w:kern w:val="2"/>
        </w:rPr>
      </w:pPr>
      <w:r>
        <w:rPr>
          <w:rStyle w:val="19"/>
          <w:rFonts w:hint="default" w:ascii="仿宋" w:hAnsi="仿宋" w:eastAsia="仿宋"/>
          <w:b/>
          <w:bCs/>
          <w:kern w:val="2"/>
        </w:rPr>
        <w:t>三、改造主体及拟改造情况</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color w:val="auto"/>
          <w:sz w:val="32"/>
          <w:szCs w:val="32"/>
        </w:rPr>
      </w:pPr>
      <w:r>
        <w:rPr>
          <w:rStyle w:val="19"/>
          <w:rFonts w:hint="default" w:ascii="仿宋" w:hAnsi="仿宋" w:eastAsia="仿宋"/>
        </w:rPr>
        <w:t>根据《广东省国土资源厅关于印发深入推进“三旧”改造工作实施意见的通知》（粤国土资规字〔2018〕3号）第三款第六条：“......对于成片连片改造项目，改造范围内的所有权利主体通过以房地产作价入股、签订搬迁补偿协议、联营、收购归宗等方式，将房地产的相关权益转移到单一主体后，可由该主体申请实施改造......”，以及根据《揭阳市人民政府办公室关于深入推进“三旧”改造工作促进节约集约用地的实施意见》（揭府办〔2018〕90号）第五款第二十九条第4点：“对于成片连片改造项目，改造范围内的所有权利主体通过以房地产作价入股、签订搬迁补偿协议、联营、收购归宗等方式，将房地产的相关权益转移到单一主体后，以该主体为改造主体。”的规定，该改造项目</w:t>
      </w:r>
      <w:r>
        <w:rPr>
          <w:rFonts w:hint="eastAsia" w:ascii="仿宋" w:hAnsi="仿宋" w:eastAsia="仿宋" w:cs="仿宋"/>
          <w:color w:val="auto"/>
          <w:sz w:val="32"/>
          <w:szCs w:val="32"/>
        </w:rPr>
        <w:t>范围内土地使用权、建筑物、构筑物及其一切附属设施由</w:t>
      </w:r>
      <w:r>
        <w:rPr>
          <w:rStyle w:val="19"/>
          <w:rFonts w:hint="default" w:ascii="仿宋" w:hAnsi="仿宋" w:eastAsia="仿宋"/>
        </w:rPr>
        <w:t>惠来县华建房地产开发投资有限公司作为</w:t>
      </w:r>
      <w:r>
        <w:rPr>
          <w:rFonts w:hint="eastAsia" w:ascii="仿宋" w:hAnsi="仿宋" w:eastAsia="仿宋" w:cs="仿宋"/>
          <w:color w:val="auto"/>
          <w:sz w:val="32"/>
          <w:szCs w:val="32"/>
        </w:rPr>
        <w:t>单一改造主体实施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三旧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改造</w:t>
      </w:r>
      <w:r>
        <w:rPr>
          <w:rStyle w:val="19"/>
          <w:rFonts w:hint="default" w:ascii="仿宋" w:hAnsi="仿宋" w:eastAsia="仿宋"/>
        </w:rPr>
        <w:t>。</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r>
        <w:rPr>
          <w:rStyle w:val="19"/>
          <w:rFonts w:hint="eastAsia" w:ascii="仿宋" w:hAnsi="仿宋" w:eastAsia="仿宋"/>
          <w:lang w:val="en-US" w:eastAsia="zh-CN"/>
        </w:rPr>
        <w:t>因此，该改造项目</w:t>
      </w:r>
      <w:r>
        <w:rPr>
          <w:rStyle w:val="19"/>
          <w:rFonts w:hint="default" w:ascii="仿宋" w:hAnsi="仿宋" w:eastAsia="仿宋"/>
        </w:rPr>
        <w:t>属于全面改造类型，拟采取单一主体归宗改造模式，由惠来县华建房地产开发投资有限公司</w:t>
      </w:r>
      <w:r>
        <w:rPr>
          <w:rStyle w:val="19"/>
          <w:rFonts w:hint="eastAsia" w:ascii="仿宋" w:hAnsi="仿宋" w:eastAsia="仿宋"/>
          <w:lang w:val="en-US" w:eastAsia="zh-CN"/>
        </w:rPr>
        <w:t>作为改造主体</w:t>
      </w:r>
      <w:r>
        <w:rPr>
          <w:rStyle w:val="19"/>
          <w:rFonts w:hint="default" w:ascii="仿宋" w:hAnsi="仿宋" w:eastAsia="仿宋"/>
        </w:rPr>
        <w:t>实施全面改造，其中，拆除重建用地0.9704公顷，</w:t>
      </w:r>
      <w:r>
        <w:rPr>
          <w:rStyle w:val="19"/>
          <w:rFonts w:hint="default" w:ascii="仿宋" w:hAnsi="仿宋" w:eastAsia="仿宋"/>
          <w:color w:val="auto"/>
        </w:rPr>
        <w:t>拆除建筑面积11593.46平方米，</w:t>
      </w:r>
      <w:r>
        <w:rPr>
          <w:rStyle w:val="19"/>
          <w:rFonts w:hint="eastAsia" w:ascii="仿宋" w:hAnsi="仿宋" w:eastAsia="仿宋"/>
          <w:color w:val="auto"/>
          <w:lang w:val="en-US" w:eastAsia="zh-CN"/>
        </w:rPr>
        <w:t>拟</w:t>
      </w:r>
      <w:r>
        <w:rPr>
          <w:rStyle w:val="19"/>
          <w:rFonts w:hint="default" w:ascii="仿宋" w:hAnsi="仿宋" w:eastAsia="仿宋"/>
          <w:color w:val="auto"/>
        </w:rPr>
        <w:t>新建建筑面积300</w:t>
      </w:r>
      <w:r>
        <w:rPr>
          <w:rStyle w:val="19"/>
          <w:rFonts w:hint="eastAsia" w:ascii="仿宋" w:hAnsi="仿宋" w:eastAsia="仿宋"/>
          <w:color w:val="auto"/>
          <w:lang w:val="en-US" w:eastAsia="zh-CN"/>
        </w:rPr>
        <w:t>42.75</w:t>
      </w:r>
      <w:r>
        <w:rPr>
          <w:rStyle w:val="19"/>
          <w:rFonts w:hint="default" w:ascii="仿宋" w:hAnsi="仿宋" w:eastAsia="仿宋"/>
          <w:color w:val="auto"/>
        </w:rPr>
        <w:t>平方米，</w:t>
      </w:r>
      <w:r>
        <w:rPr>
          <w:rStyle w:val="19"/>
          <w:rFonts w:hint="default" w:ascii="仿宋" w:hAnsi="仿宋" w:eastAsia="仿宋"/>
        </w:rPr>
        <w:t>用于居住用途，容积率为3.1。</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b/>
          <w:bCs/>
          <w:kern w:val="2"/>
        </w:rPr>
      </w:pPr>
      <w:r>
        <w:rPr>
          <w:rStyle w:val="19"/>
          <w:rFonts w:hint="default" w:ascii="仿宋" w:hAnsi="仿宋" w:eastAsia="仿宋"/>
          <w:b/>
          <w:bCs/>
          <w:kern w:val="2"/>
        </w:rPr>
        <w:t>四、需办理的</w:t>
      </w:r>
      <w:r>
        <w:rPr>
          <w:rStyle w:val="19"/>
          <w:rFonts w:hint="eastAsia" w:ascii="仿宋" w:hAnsi="仿宋" w:eastAsia="仿宋"/>
          <w:b/>
          <w:bCs/>
          <w:kern w:val="2"/>
          <w:lang w:val="en-US" w:eastAsia="zh-CN"/>
        </w:rPr>
        <w:t>规划及</w:t>
      </w:r>
      <w:r>
        <w:rPr>
          <w:rStyle w:val="19"/>
          <w:rFonts w:hint="default" w:ascii="仿宋" w:hAnsi="仿宋" w:eastAsia="仿宋"/>
          <w:b/>
          <w:bCs/>
          <w:kern w:val="2"/>
        </w:rPr>
        <w:t>用地手续</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已按规定编制“三旧”改造地块控制性详细规划，《惠来县黄碧花三旧改造项目单元控制性详细规划》已于2017年12月28日经县政府批准同意，</w:t>
      </w:r>
      <w:r>
        <w:rPr>
          <w:rFonts w:hint="eastAsia" w:ascii="仿宋" w:hAnsi="仿宋" w:eastAsia="仿宋" w:cs="仿宋"/>
          <w:sz w:val="32"/>
          <w:szCs w:val="32"/>
          <w:lang w:val="en-US" w:eastAsia="zh-CN"/>
        </w:rPr>
        <w:t>《惠来县电视台南单元控制</w:t>
      </w:r>
      <w:r>
        <w:rPr>
          <w:rFonts w:hint="eastAsia" w:ascii="仿宋" w:hAnsi="仿宋" w:eastAsia="仿宋" w:cs="仿宋"/>
          <w:color w:val="auto"/>
          <w:sz w:val="32"/>
          <w:szCs w:val="32"/>
          <w:lang w:val="en-US" w:eastAsia="zh-CN"/>
        </w:rPr>
        <w:t>性详细规划》已于2022年5月22日经县政府批准同意，并出具《惠来县自然资源局用地规划条件》</w:t>
      </w:r>
      <w:r>
        <w:rPr>
          <w:rStyle w:val="19"/>
          <w:rFonts w:hint="default" w:ascii="仿宋" w:hAnsi="仿宋" w:eastAsia="仿宋"/>
          <w:color w:val="auto"/>
        </w:rPr>
        <w:t>（惠自然资规设〔202</w:t>
      </w:r>
      <w:r>
        <w:rPr>
          <w:rStyle w:val="19"/>
          <w:rFonts w:hint="eastAsia" w:ascii="仿宋" w:hAnsi="仿宋" w:eastAsia="仿宋"/>
          <w:color w:val="auto"/>
          <w:lang w:val="en-US" w:eastAsia="zh-CN"/>
        </w:rPr>
        <w:t>3</w:t>
      </w:r>
      <w:r>
        <w:rPr>
          <w:rStyle w:val="19"/>
          <w:rFonts w:hint="default" w:ascii="仿宋" w:hAnsi="仿宋" w:eastAsia="仿宋"/>
          <w:color w:val="auto"/>
        </w:rPr>
        <w:t>〕第0</w:t>
      </w:r>
      <w:r>
        <w:rPr>
          <w:rStyle w:val="19"/>
          <w:rFonts w:hint="eastAsia" w:ascii="仿宋" w:hAnsi="仿宋" w:eastAsia="仿宋"/>
          <w:color w:val="auto"/>
          <w:lang w:val="en-US" w:eastAsia="zh-CN"/>
        </w:rPr>
        <w:t>10</w:t>
      </w:r>
      <w:r>
        <w:rPr>
          <w:rStyle w:val="19"/>
          <w:rFonts w:hint="default" w:ascii="仿宋" w:hAnsi="仿宋" w:eastAsia="仿宋"/>
          <w:color w:val="auto"/>
        </w:rPr>
        <w:t>号</w:t>
      </w:r>
      <w:r>
        <w:rPr>
          <w:rStyle w:val="19"/>
          <w:rFonts w:hint="eastAsia" w:ascii="仿宋" w:hAnsi="仿宋" w:eastAsia="仿宋"/>
          <w:color w:val="auto"/>
          <w:lang w:eastAsia="zh-CN"/>
        </w:rPr>
        <w:t>、</w:t>
      </w:r>
      <w:r>
        <w:rPr>
          <w:rStyle w:val="19"/>
          <w:rFonts w:hint="eastAsia" w:ascii="仿宋" w:hAnsi="仿宋" w:eastAsia="仿宋"/>
          <w:color w:val="auto"/>
          <w:lang w:val="en-US" w:eastAsia="zh-CN"/>
        </w:rPr>
        <w:t>011号</w:t>
      </w:r>
      <w:r>
        <w:rPr>
          <w:rStyle w:val="19"/>
          <w:rFonts w:hint="default" w:ascii="仿宋" w:hAnsi="仿宋" w:eastAsia="仿宋"/>
          <w:color w:val="auto"/>
        </w:rPr>
        <w:t>）</w:t>
      </w:r>
      <w:r>
        <w:rPr>
          <w:rFonts w:hint="eastAsia" w:ascii="仿宋" w:hAnsi="仿宋" w:eastAsia="仿宋" w:cs="仿宋"/>
          <w:color w:val="auto"/>
          <w:sz w:val="32"/>
          <w:szCs w:val="32"/>
          <w:lang w:val="en-US" w:eastAsia="zh-CN"/>
        </w:rPr>
        <w:t>。</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r>
        <w:rPr>
          <w:rStyle w:val="19"/>
          <w:rFonts w:hint="default" w:ascii="仿宋" w:hAnsi="仿宋" w:eastAsia="仿宋"/>
        </w:rPr>
        <w:t>改造项目范围内</w:t>
      </w:r>
      <w:r>
        <w:rPr>
          <w:rStyle w:val="19"/>
          <w:rFonts w:hint="eastAsia" w:ascii="仿宋" w:hAnsi="仿宋" w:eastAsia="仿宋"/>
          <w:lang w:val="en-US" w:eastAsia="zh-CN"/>
        </w:rPr>
        <w:t>2790.85平方米</w:t>
      </w:r>
      <w:r>
        <w:rPr>
          <w:rStyle w:val="19"/>
          <w:rFonts w:hint="default" w:ascii="仿宋" w:hAnsi="仿宋" w:eastAsia="仿宋"/>
        </w:rPr>
        <w:t>用地需办理集体土地完善转用、征收手续。根据《广东省国土资源厅关于印发深入推进“三旧”改造工作实施意见的通知》（粵国土资规字〔2018〕3号）第四款第八条：“......涉及完善土地征收手续的，按照用地行为发生时间分类处理：......2.用地行为发生在1987年1月1日至1998年12月31日之间的，依照1988年修订的土地管理法的相关规定，落实处理（处罚）后按土地现状办理征收手续......。”改造范围涉及违法用地2790.85㎡</w:t>
      </w:r>
      <w:r>
        <w:rPr>
          <w:rStyle w:val="19"/>
          <w:rFonts w:hint="eastAsia" w:ascii="仿宋" w:hAnsi="仿宋" w:eastAsia="仿宋"/>
          <w:lang w:eastAsia="zh-CN"/>
        </w:rPr>
        <w:t>，</w:t>
      </w:r>
      <w:r>
        <w:rPr>
          <w:rStyle w:val="19"/>
          <w:rFonts w:hint="eastAsia" w:ascii="仿宋" w:hAnsi="仿宋" w:eastAsia="仿宋"/>
          <w:lang w:val="en-US" w:eastAsia="zh-CN"/>
        </w:rPr>
        <w:t>已于2022年12月1日由惠来县自然资源局对其权利人方少铭作出《行政处罚决定书》（惠自然资监处</w:t>
      </w:r>
      <w:r>
        <w:rPr>
          <w:rStyle w:val="19"/>
          <w:rFonts w:hint="default" w:ascii="仿宋" w:hAnsi="仿宋" w:eastAsia="仿宋"/>
        </w:rPr>
        <w:t>〔20</w:t>
      </w:r>
      <w:r>
        <w:rPr>
          <w:rStyle w:val="19"/>
          <w:rFonts w:hint="eastAsia" w:ascii="仿宋" w:hAnsi="仿宋" w:eastAsia="仿宋"/>
          <w:lang w:val="en-US" w:eastAsia="zh-CN"/>
        </w:rPr>
        <w:t>22</w:t>
      </w:r>
      <w:r>
        <w:rPr>
          <w:rStyle w:val="19"/>
          <w:rFonts w:hint="default" w:ascii="仿宋" w:hAnsi="仿宋" w:eastAsia="仿宋"/>
        </w:rPr>
        <w:t>〕</w:t>
      </w:r>
      <w:r>
        <w:rPr>
          <w:rStyle w:val="19"/>
          <w:rFonts w:hint="eastAsia" w:ascii="仿宋" w:hAnsi="仿宋" w:eastAsia="仿宋"/>
          <w:lang w:val="en-US" w:eastAsia="zh-CN"/>
        </w:rPr>
        <w:t>76号），处以</w:t>
      </w:r>
      <w:r>
        <w:rPr>
          <w:rStyle w:val="19"/>
          <w:rFonts w:hint="default" w:ascii="仿宋" w:hAnsi="仿宋" w:eastAsia="仿宋"/>
        </w:rPr>
        <w:t>10元/㎡的罚款</w:t>
      </w:r>
      <w:r>
        <w:rPr>
          <w:rStyle w:val="19"/>
          <w:rFonts w:hint="eastAsia" w:ascii="仿宋" w:hAnsi="仿宋" w:eastAsia="仿宋"/>
          <w:lang w:eastAsia="zh-CN"/>
        </w:rPr>
        <w:t>，</w:t>
      </w:r>
      <w:r>
        <w:rPr>
          <w:rStyle w:val="19"/>
          <w:rFonts w:hint="default" w:ascii="仿宋" w:hAnsi="仿宋" w:eastAsia="仿宋"/>
        </w:rPr>
        <w:t>共计人民币27908.5元。</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r>
        <w:rPr>
          <w:rStyle w:val="19"/>
          <w:rFonts w:hint="default" w:ascii="仿宋" w:hAnsi="仿宋" w:eastAsia="仿宋"/>
        </w:rPr>
        <w:t>改造项目范围内</w:t>
      </w:r>
      <w:r>
        <w:rPr>
          <w:rFonts w:hint="eastAsia" w:ascii="仿宋" w:hAnsi="仿宋" w:eastAsia="仿宋" w:cs="仿宋"/>
          <w:sz w:val="32"/>
          <w:szCs w:val="32"/>
          <w:lang w:val="en-US" w:eastAsia="zh-CN"/>
        </w:rPr>
        <w:t>1591平方米用地通过法院拍卖竞得后</w:t>
      </w:r>
      <w:r>
        <w:rPr>
          <w:rFonts w:hint="eastAsia" w:ascii="仿宋" w:hAnsi="仿宋" w:eastAsia="仿宋"/>
          <w:color w:val="000000"/>
          <w:sz w:val="32"/>
          <w:szCs w:val="32"/>
        </w:rPr>
        <w:t>未及时缴纳相关税费，未办理国土证</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需与税务部门校核，</w:t>
      </w:r>
      <w:r>
        <w:rPr>
          <w:rStyle w:val="19"/>
          <w:rFonts w:hint="default" w:ascii="仿宋" w:hAnsi="仿宋" w:eastAsia="仿宋"/>
        </w:rPr>
        <w:t>补缴相关土地转让税费。</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lang w:val="en-US" w:eastAsia="zh-CN"/>
        </w:rPr>
      </w:pPr>
      <w:r>
        <w:rPr>
          <w:rStyle w:val="19"/>
          <w:rFonts w:hint="default" w:ascii="仿宋" w:hAnsi="仿宋" w:eastAsia="仿宋"/>
        </w:rPr>
        <w:t>根据《广东省旧城镇旧厂房旧村庄改造管理办法》（广东省人民政府令第279号）第三章第二十二条：“‘三旧’用地、‘三地’和其他用地，除政府收储后按照规定划拨或者公开出让的情形外，可以以协议方式出让给符合条件的改造主体......”，《广东省国土资源厅关于印发深入推进“三旧”改造工作实施意见的通知》（粤国土资规字〔2018〕3号）第五款第十一条：“合理确定协议出让供地范围。涉及</w:t>
      </w:r>
      <w:r>
        <w:rPr>
          <w:rStyle w:val="19"/>
          <w:rFonts w:hint="eastAsia" w:ascii="仿宋" w:hAnsi="仿宋" w:eastAsia="仿宋"/>
          <w:lang w:eastAsia="zh-CN"/>
        </w:rPr>
        <w:t>‘</w:t>
      </w:r>
      <w:r>
        <w:rPr>
          <w:rStyle w:val="19"/>
          <w:rFonts w:hint="default" w:ascii="仿宋" w:hAnsi="仿宋" w:eastAsia="仿宋"/>
        </w:rPr>
        <w:t>三旧</w:t>
      </w:r>
      <w:r>
        <w:rPr>
          <w:rStyle w:val="19"/>
          <w:rFonts w:hint="eastAsia" w:ascii="仿宋" w:hAnsi="仿宋" w:eastAsia="仿宋"/>
          <w:lang w:eastAsia="zh-CN"/>
        </w:rPr>
        <w:t>’</w:t>
      </w:r>
      <w:r>
        <w:rPr>
          <w:rStyle w:val="19"/>
          <w:rFonts w:hint="default" w:ascii="仿宋" w:hAnsi="仿宋" w:eastAsia="仿宋"/>
        </w:rPr>
        <w:t>改造的供地，属政府收购储备后再次供地的，必须以招标拍卖挂牌方式出让，其余可以协议方式出让。以协议方式出让的，必须履行地价评估、集体决策、结果公示程序，根据市场价格综合确定出让底价......”，和《揭阳市人民政府办公室关于深入推进“三旧”改造工作促进节约集约用地的实施意见》（揭府办〔2018〕90号）第七款第四十三条：“涉及‘三旧’改造的供地，除政府收购储备后再次供地的必须以招标拍卖挂牌方式出让外，其余可以协议方式出让。以协议方式出让的，必须履行地价评估、集体决策、结果公示程序，根据市场价格综合确定出让底价。”的规定。</w:t>
      </w:r>
      <w:r>
        <w:rPr>
          <w:rStyle w:val="19"/>
          <w:rFonts w:hint="eastAsia" w:ascii="仿宋" w:hAnsi="仿宋" w:eastAsia="仿宋"/>
          <w:lang w:val="en-US" w:eastAsia="zh-CN"/>
        </w:rPr>
        <w:t>该改造项目在完成</w:t>
      </w:r>
      <w:r>
        <w:rPr>
          <w:rStyle w:val="19"/>
          <w:rFonts w:hint="default" w:ascii="仿宋" w:hAnsi="仿宋" w:eastAsia="仿宋"/>
        </w:rPr>
        <w:t>集体土地完善转用、征收手续</w:t>
      </w:r>
      <w:r>
        <w:rPr>
          <w:rStyle w:val="19"/>
          <w:rFonts w:hint="eastAsia" w:ascii="仿宋" w:hAnsi="仿宋" w:eastAsia="仿宋"/>
          <w:lang w:eastAsia="zh-CN"/>
        </w:rPr>
        <w:t>，</w:t>
      </w:r>
      <w:r>
        <w:rPr>
          <w:rFonts w:hint="eastAsia" w:ascii="仿宋" w:hAnsi="仿宋" w:eastAsia="仿宋"/>
          <w:color w:val="000000"/>
          <w:sz w:val="32"/>
          <w:szCs w:val="32"/>
        </w:rPr>
        <w:t>缴纳相关税费</w:t>
      </w:r>
      <w:r>
        <w:rPr>
          <w:rFonts w:hint="eastAsia" w:ascii="仿宋" w:hAnsi="仿宋" w:eastAsia="仿宋"/>
          <w:color w:val="000000"/>
          <w:sz w:val="32"/>
          <w:szCs w:val="32"/>
          <w:lang w:val="en-US" w:eastAsia="zh-CN"/>
        </w:rPr>
        <w:t>后，</w:t>
      </w:r>
      <w:r>
        <w:rPr>
          <w:rStyle w:val="19"/>
          <w:rFonts w:hint="eastAsia" w:ascii="仿宋" w:hAnsi="仿宋" w:eastAsia="仿宋"/>
          <w:lang w:val="en-US" w:eastAsia="zh-CN"/>
        </w:rPr>
        <w:t>拟采用</w:t>
      </w:r>
      <w:r>
        <w:rPr>
          <w:rFonts w:hint="eastAsia" w:ascii="仿宋" w:hAnsi="仿宋" w:eastAsia="仿宋" w:cs="仿宋"/>
          <w:bCs/>
          <w:color w:val="auto"/>
          <w:sz w:val="32"/>
          <w:szCs w:val="32"/>
          <w:lang w:val="en-US" w:eastAsia="zh-CN"/>
        </w:rPr>
        <w:t>协议出让方式供地给</w:t>
      </w:r>
      <w:r>
        <w:rPr>
          <w:rStyle w:val="19"/>
          <w:rFonts w:hint="default" w:ascii="仿宋" w:hAnsi="仿宋" w:eastAsia="仿宋"/>
        </w:rPr>
        <w:t>惠来县华建房地产开发投资有限公司</w:t>
      </w:r>
      <w:r>
        <w:rPr>
          <w:rStyle w:val="19"/>
          <w:rFonts w:hint="eastAsia" w:ascii="仿宋" w:hAnsi="仿宋" w:eastAsia="仿宋"/>
          <w:lang w:val="en-US" w:eastAsia="zh-CN"/>
        </w:rPr>
        <w:t>实施改造；</w:t>
      </w:r>
      <w:r>
        <w:rPr>
          <w:rFonts w:hint="eastAsia" w:ascii="仿宋" w:hAnsi="仿宋" w:eastAsia="仿宋" w:cs="仿宋"/>
          <w:bCs/>
          <w:color w:val="auto"/>
          <w:sz w:val="32"/>
          <w:szCs w:val="32"/>
          <w:lang w:val="en-US" w:eastAsia="zh-CN"/>
        </w:rPr>
        <w:t>同时必须履行地价评估、集体决策、结果公示程序，根据市场价格综合确定出让底价。</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b/>
          <w:bCs/>
          <w:kern w:val="2"/>
        </w:rPr>
      </w:pPr>
      <w:r>
        <w:rPr>
          <w:rStyle w:val="19"/>
          <w:rFonts w:hint="default" w:ascii="仿宋" w:hAnsi="仿宋" w:eastAsia="仿宋"/>
          <w:b/>
          <w:bCs/>
          <w:kern w:val="2"/>
        </w:rPr>
        <w:t>五、资金筹措</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r>
        <w:rPr>
          <w:rStyle w:val="19"/>
          <w:rFonts w:hint="default" w:ascii="仿宋" w:hAnsi="仿宋" w:eastAsia="仿宋"/>
          <w:color w:val="000000" w:themeColor="text1"/>
          <w14:textFill>
            <w14:solidFill>
              <w14:schemeClr w14:val="tx1"/>
            </w14:solidFill>
          </w14:textFill>
        </w:rPr>
        <w:t>项目改造成本为10000万元，拟投入改造资金为10000万元，拟筹措资金方式包括自有资金、</w:t>
      </w:r>
      <w:r>
        <w:rPr>
          <w:rFonts w:hint="eastAsia" w:ascii="仿宋" w:hAnsi="仿宋" w:eastAsia="仿宋"/>
          <w:color w:val="000000" w:themeColor="text1"/>
          <w:sz w:val="32"/>
          <w:szCs w:val="32"/>
          <w14:textFill>
            <w14:solidFill>
              <w14:schemeClr w14:val="tx1"/>
            </w14:solidFill>
          </w14:textFill>
        </w:rPr>
        <w:t>银行借贷、市场融资等</w:t>
      </w:r>
      <w:r>
        <w:rPr>
          <w:rStyle w:val="19"/>
          <w:rFonts w:hint="default" w:ascii="仿宋" w:hAnsi="仿宋" w:eastAsia="仿宋"/>
          <w:color w:val="000000" w:themeColor="text1"/>
          <w14:textFill>
            <w14:solidFill>
              <w14:schemeClr w14:val="tx1"/>
            </w14:solidFill>
          </w14:textFill>
        </w:rPr>
        <w:t xml:space="preserve">。 </w:t>
      </w:r>
      <w:r>
        <w:rPr>
          <w:rStyle w:val="19"/>
          <w:rFonts w:hint="default" w:ascii="仿宋" w:hAnsi="仿宋" w:eastAsia="仿宋"/>
        </w:rPr>
        <w:t xml:space="preserve">                                                             </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b/>
          <w:bCs/>
          <w:kern w:val="2"/>
        </w:rPr>
      </w:pPr>
      <w:r>
        <w:rPr>
          <w:rStyle w:val="19"/>
          <w:rFonts w:hint="default" w:ascii="仿宋" w:hAnsi="仿宋" w:eastAsia="仿宋"/>
          <w:b/>
          <w:bCs/>
          <w:kern w:val="2"/>
        </w:rPr>
        <w:t>六、开发时序</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r>
        <w:rPr>
          <w:rStyle w:val="19"/>
          <w:rFonts w:hint="default" w:ascii="仿宋" w:hAnsi="仿宋" w:eastAsia="仿宋"/>
        </w:rPr>
        <w:t>项目开发周期为三年，拟为一期建设。</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cs="Times New Roman"/>
          <w:b/>
          <w:bCs/>
        </w:rPr>
      </w:pPr>
      <w:r>
        <w:rPr>
          <w:rStyle w:val="19"/>
          <w:rFonts w:hint="default" w:ascii="仿宋" w:hAnsi="仿宋" w:eastAsia="仿宋" w:cs="Times New Roman"/>
          <w:b/>
          <w:bCs/>
        </w:rPr>
        <w:t>七、“公益性用地”处置情况</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cs="Times New Roman"/>
          <w:color w:val="FF0000"/>
        </w:rPr>
      </w:pPr>
      <w:r>
        <w:rPr>
          <w:rStyle w:val="19"/>
          <w:rFonts w:hint="default" w:ascii="仿宋" w:hAnsi="仿宋" w:eastAsia="仿宋" w:cs="Times New Roman"/>
        </w:rPr>
        <w:t>根据《广东省国土资源厅关于印发深入推进“三旧”改造工作实施意见的通知》（粤国土资规字〔2018〕3号）第五款第十五条：“......在旧城镇、旧厂房改造中，将工业用地等用途改变为商业、旅游、娱乐和商品住宅等经营性用地的自行改造项目均需移交公益性用地，需移交公益性用地的改造项目类型、具体比例由</w:t>
      </w:r>
      <w:r>
        <w:rPr>
          <w:rFonts w:hint="eastAsia" w:ascii="仿宋" w:hAnsi="仿宋" w:eastAsia="仿宋" w:cs="仿宋"/>
          <w:i w:val="0"/>
          <w:iCs w:val="0"/>
          <w:sz w:val="32"/>
          <w:szCs w:val="32"/>
          <w:lang w:val="en-US" w:eastAsia="zh-CN"/>
        </w:rPr>
        <w:t>‘三旧’</w:t>
      </w:r>
      <w:r>
        <w:rPr>
          <w:rStyle w:val="19"/>
          <w:rFonts w:hint="default" w:ascii="仿宋" w:hAnsi="仿宋" w:eastAsia="仿宋" w:cs="Times New Roman"/>
        </w:rPr>
        <w:t>改造主管部门牵头研究确定......”，以及《揭阳市人民政府办公室关于深入推进“三旧”改造工作促进节约集约用地的实施意见》（揭府办〔2018〕90号）第七款第四十八条：“在旧城镇、旧厂房改造中，将工业用地等用途改变为商业、旅游、娱乐和商品住宅等经营性用地的自行改造项目，除应当按规定补缴地价款及相关税费外，应当按照城乡规划布局，根据</w:t>
      </w:r>
      <w:r>
        <w:rPr>
          <w:rFonts w:hint="eastAsia" w:ascii="仿宋" w:hAnsi="仿宋" w:eastAsia="仿宋" w:cs="仿宋"/>
          <w:i w:val="0"/>
          <w:iCs w:val="0"/>
          <w:sz w:val="32"/>
          <w:szCs w:val="32"/>
          <w:lang w:val="en-US" w:eastAsia="zh-CN"/>
        </w:rPr>
        <w:t>‘三旧’</w:t>
      </w:r>
      <w:r>
        <w:rPr>
          <w:rStyle w:val="19"/>
          <w:rFonts w:hint="default" w:ascii="仿宋" w:hAnsi="仿宋" w:eastAsia="仿宋" w:cs="Times New Roman"/>
        </w:rPr>
        <w:t>改造政策要求，将不低于项目用地总面积15%的土地（以下简称“公益性用地”）无偿移交政府，用于城市基础设施、公共服务设施或者其他公益性项目</w:t>
      </w:r>
      <w:r>
        <w:rPr>
          <w:rStyle w:val="19"/>
          <w:rFonts w:hint="default" w:ascii="仿宋" w:hAnsi="仿宋" w:eastAsia="仿宋" w:cs="Times New Roman"/>
          <w:color w:val="auto"/>
        </w:rPr>
        <w:t>建设.....”的规定，</w:t>
      </w:r>
      <w:r>
        <w:rPr>
          <w:rStyle w:val="19"/>
          <w:rFonts w:hint="eastAsia" w:ascii="仿宋" w:hAnsi="仿宋" w:eastAsia="仿宋" w:cs="Times New Roman"/>
          <w:color w:val="auto"/>
          <w:lang w:val="en-US" w:eastAsia="zh-CN"/>
        </w:rPr>
        <w:t>该</w:t>
      </w:r>
      <w:r>
        <w:rPr>
          <w:rFonts w:hint="eastAsia" w:ascii="仿宋" w:hAnsi="仿宋" w:eastAsia="仿宋" w:cs="仿宋"/>
          <w:bCs/>
          <w:color w:val="auto"/>
          <w:sz w:val="32"/>
          <w:szCs w:val="32"/>
          <w:lang w:val="en-US" w:eastAsia="zh-CN"/>
        </w:rPr>
        <w:t>宗“三旧”改造项目总用地面积0.9704公顷，</w:t>
      </w:r>
      <w:r>
        <w:rPr>
          <w:rStyle w:val="19"/>
          <w:rFonts w:hint="eastAsia" w:ascii="仿宋" w:hAnsi="仿宋" w:eastAsia="仿宋" w:cs="Times New Roman"/>
          <w:color w:val="auto"/>
          <w:lang w:val="en-US" w:eastAsia="zh-CN"/>
        </w:rPr>
        <w:t>拟</w:t>
      </w:r>
      <w:r>
        <w:rPr>
          <w:rStyle w:val="19"/>
          <w:rFonts w:hint="default" w:ascii="仿宋" w:hAnsi="仿宋" w:eastAsia="仿宋" w:cs="Times New Roman"/>
          <w:color w:val="auto"/>
        </w:rPr>
        <w:t>需无偿移交给县政府的“公益性用地”面积为</w:t>
      </w:r>
      <w:r>
        <w:rPr>
          <w:rStyle w:val="19"/>
          <w:rFonts w:hint="eastAsia" w:ascii="仿宋" w:hAnsi="仿宋" w:eastAsia="仿宋" w:cs="Times New Roman"/>
          <w:color w:val="auto"/>
          <w:lang w:val="en-US" w:eastAsia="zh-CN"/>
        </w:rPr>
        <w:t>1456平方米</w:t>
      </w:r>
      <w:r>
        <w:rPr>
          <w:rStyle w:val="19"/>
          <w:rFonts w:hint="default" w:ascii="仿宋" w:hAnsi="仿宋" w:eastAsia="仿宋" w:cs="Times New Roman"/>
          <w:color w:val="auto"/>
        </w:rPr>
        <w:t>，占</w:t>
      </w:r>
      <w:r>
        <w:rPr>
          <w:rFonts w:hint="eastAsia" w:ascii="仿宋" w:hAnsi="仿宋" w:eastAsia="仿宋" w:cs="仿宋"/>
          <w:bCs/>
          <w:color w:val="auto"/>
          <w:sz w:val="32"/>
          <w:szCs w:val="32"/>
          <w:lang w:val="en-US" w:eastAsia="zh-CN"/>
        </w:rPr>
        <w:t>改造项目用地总面积</w:t>
      </w:r>
      <w:r>
        <w:rPr>
          <w:rStyle w:val="19"/>
          <w:rFonts w:hint="default" w:ascii="仿宋" w:hAnsi="仿宋" w:eastAsia="仿宋" w:cs="Times New Roman"/>
          <w:color w:val="auto"/>
        </w:rPr>
        <w:t>的15%。具体如下：</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cs="Times New Roman"/>
          <w:color w:val="auto"/>
        </w:rPr>
      </w:pPr>
      <w:r>
        <w:rPr>
          <w:rStyle w:val="19"/>
          <w:rFonts w:hint="default" w:ascii="仿宋" w:hAnsi="仿宋" w:eastAsia="仿宋" w:cs="Times New Roman"/>
        </w:rPr>
        <w:t>1.根据《广东省国土资源厅关于印发深入推进“三旧”改造工作实施意见的通知》（粤国土资规字〔2018〕3号）第五款第十五条“......通过无偿移交城市基础设施、公共服务设施或其他公益性项目建筑面积，根据其占项目总建筑面积的比例折抵应移交的用地面积......”，以及《揭阳市人民政府办公室关于深入推进“三旧”改造工作促进节约集约用地的实施意见》（揭府办〔2018〕90号）第七款第四十八条</w:t>
      </w:r>
      <w:r>
        <w:rPr>
          <w:rStyle w:val="19"/>
          <w:rFonts w:hint="eastAsia" w:ascii="仿宋" w:hAnsi="仿宋" w:eastAsia="仿宋" w:cs="Times New Roman"/>
          <w:lang w:val="en-US" w:eastAsia="zh-CN"/>
        </w:rPr>
        <w:t>第2点</w:t>
      </w:r>
      <w:r>
        <w:rPr>
          <w:rStyle w:val="19"/>
          <w:rFonts w:hint="default" w:ascii="仿宋" w:hAnsi="仿宋" w:eastAsia="仿宋" w:cs="Times New Roman"/>
        </w:rPr>
        <w:t>“2.对于改造地块所在的控制性详细规划或控规单元规划无提出预留公益性用地要求，......通过无偿移交城市基础设施、公共服务设施或其他公益性项目建筑面积，根据其占项目总建筑面积的比例折抵应移交的用地面积。”的规定，</w:t>
      </w:r>
      <w:r>
        <w:rPr>
          <w:rStyle w:val="19"/>
          <w:rFonts w:hint="default" w:ascii="仿宋" w:hAnsi="仿宋" w:eastAsia="仿宋" w:cs="Times New Roman"/>
          <w:color w:val="auto"/>
        </w:rPr>
        <w:t>依据</w:t>
      </w:r>
      <w:r>
        <w:rPr>
          <w:rStyle w:val="19"/>
          <w:rFonts w:hint="eastAsia" w:ascii="仿宋" w:hAnsi="仿宋" w:eastAsia="仿宋" w:cs="Times New Roman"/>
          <w:color w:val="auto"/>
          <w:lang w:val="en-US" w:eastAsia="zh-CN"/>
        </w:rPr>
        <w:t>用地规划条件</w:t>
      </w:r>
      <w:r>
        <w:rPr>
          <w:rStyle w:val="19"/>
          <w:rFonts w:hint="default" w:ascii="仿宋" w:hAnsi="仿宋" w:eastAsia="仿宋" w:cs="Times New Roman"/>
          <w:color w:val="auto"/>
        </w:rPr>
        <w:t>（惠自然资规设〔202</w:t>
      </w:r>
      <w:r>
        <w:rPr>
          <w:rStyle w:val="19"/>
          <w:rFonts w:hint="eastAsia" w:ascii="仿宋" w:hAnsi="仿宋" w:eastAsia="仿宋" w:cs="Times New Roman"/>
          <w:color w:val="auto"/>
          <w:lang w:val="en-US" w:eastAsia="zh-CN"/>
        </w:rPr>
        <w:t>3</w:t>
      </w:r>
      <w:r>
        <w:rPr>
          <w:rStyle w:val="19"/>
          <w:rFonts w:hint="default" w:ascii="仿宋" w:hAnsi="仿宋" w:eastAsia="仿宋" w:cs="Times New Roman"/>
          <w:color w:val="auto"/>
        </w:rPr>
        <w:t>〕第0</w:t>
      </w:r>
      <w:r>
        <w:rPr>
          <w:rStyle w:val="19"/>
          <w:rFonts w:hint="eastAsia" w:ascii="仿宋" w:hAnsi="仿宋" w:eastAsia="仿宋" w:cs="Times New Roman"/>
          <w:color w:val="auto"/>
          <w:lang w:val="en-US" w:eastAsia="zh-CN"/>
        </w:rPr>
        <w:t>10</w:t>
      </w:r>
      <w:r>
        <w:rPr>
          <w:rStyle w:val="19"/>
          <w:rFonts w:hint="default" w:ascii="仿宋" w:hAnsi="仿宋" w:eastAsia="仿宋" w:cs="Times New Roman"/>
          <w:color w:val="auto"/>
        </w:rPr>
        <w:t>号）</w:t>
      </w:r>
      <w:r>
        <w:rPr>
          <w:rStyle w:val="19"/>
          <w:rFonts w:hint="eastAsia" w:ascii="仿宋" w:hAnsi="仿宋" w:eastAsia="仿宋" w:cs="Times New Roman"/>
          <w:color w:val="auto"/>
          <w:lang w:eastAsia="zh-CN"/>
        </w:rPr>
        <w:t>、（惠自然资规设〔2023〕第011号）</w:t>
      </w:r>
      <w:r>
        <w:rPr>
          <w:rStyle w:val="19"/>
          <w:rFonts w:hint="default" w:ascii="仿宋" w:hAnsi="仿宋" w:eastAsia="仿宋" w:cs="Times New Roman"/>
          <w:color w:val="auto"/>
        </w:rPr>
        <w:t>及公司申请，</w:t>
      </w:r>
      <w:r>
        <w:rPr>
          <w:rStyle w:val="19"/>
          <w:rFonts w:hint="eastAsia" w:ascii="仿宋" w:hAnsi="仿宋" w:eastAsia="仿宋" w:cs="Times New Roman"/>
          <w:color w:val="auto"/>
          <w:lang w:val="en-US" w:eastAsia="zh-CN"/>
        </w:rPr>
        <w:t>项目中</w:t>
      </w:r>
      <w:r>
        <w:rPr>
          <w:rStyle w:val="19"/>
          <w:rFonts w:hint="default" w:ascii="仿宋" w:hAnsi="仿宋" w:eastAsia="仿宋" w:cs="Times New Roman"/>
          <w:color w:val="auto"/>
        </w:rPr>
        <w:t>规划为道路用地</w:t>
      </w:r>
      <w:r>
        <w:rPr>
          <w:rStyle w:val="19"/>
          <w:rFonts w:hint="eastAsia" w:ascii="仿宋" w:hAnsi="仿宋" w:eastAsia="仿宋" w:cs="Times New Roman"/>
          <w:color w:val="auto"/>
          <w:lang w:val="en-US" w:eastAsia="zh-CN"/>
        </w:rPr>
        <w:t>面积11.69平方米、</w:t>
      </w:r>
      <w:r>
        <w:rPr>
          <w:rStyle w:val="19"/>
          <w:rFonts w:hint="default" w:ascii="仿宋" w:hAnsi="仿宋" w:eastAsia="仿宋" w:cs="Times New Roman"/>
          <w:color w:val="auto"/>
        </w:rPr>
        <w:t>其他用地</w:t>
      </w:r>
      <w:r>
        <w:rPr>
          <w:rStyle w:val="19"/>
          <w:rFonts w:hint="eastAsia" w:ascii="仿宋" w:hAnsi="仿宋" w:eastAsia="仿宋" w:cs="Times New Roman"/>
          <w:color w:val="auto"/>
          <w:lang w:val="en-US" w:eastAsia="zh-CN"/>
        </w:rPr>
        <w:t>面积0.95平方米</w:t>
      </w:r>
      <w:r>
        <w:rPr>
          <w:rStyle w:val="19"/>
          <w:rFonts w:hint="default" w:ascii="仿宋" w:hAnsi="仿宋" w:eastAsia="仿宋" w:cs="Times New Roman"/>
          <w:color w:val="auto"/>
        </w:rPr>
        <w:t>可以作为“公益性用地”抵扣。综上所述，可用于抵扣“公益性用地”面积为</w:t>
      </w:r>
      <w:r>
        <w:rPr>
          <w:rStyle w:val="19"/>
          <w:rFonts w:hint="eastAsia" w:ascii="仿宋" w:hAnsi="仿宋" w:eastAsia="仿宋" w:cs="Times New Roman"/>
          <w:color w:val="auto"/>
          <w:lang w:val="en-US" w:eastAsia="zh-CN"/>
        </w:rPr>
        <w:t>12.64平方米。</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cs="Times New Roman"/>
          <w:color w:val="auto"/>
        </w:rPr>
      </w:pPr>
      <w:r>
        <w:rPr>
          <w:rStyle w:val="19"/>
          <w:rFonts w:hint="default" w:ascii="仿宋" w:hAnsi="仿宋" w:eastAsia="仿宋" w:cs="Times New Roman"/>
          <w:color w:val="auto"/>
        </w:rPr>
        <w:t>2.根据《广东省国土资源厅关于印发深入推进“三旧”改造工作实施意见的通知》（粤国土资规字〔2018〕3号）第五款第十五条：“......对于改造地块所在的控制性详细规划或单元规划未提出预留公益性用地要求，或改造地块面积较小，无法提供有效的公益性用地等情形，可按公益性用地用途评估后，补缴与应移交用地等价的土地价款......”，以及《揭阳市人民政府办公室关于深入推进“三旧”改造工作促进节约集约用地的实施意见》（揭府办〔2018〕90号）第七款第四十八条第2点：“......对于改造地块所在的控制性详细规划或控规单元规划无提出预留公益性用地要求，或改造地块面积较小，无法提供有效的公益性用地等情形，可按公益性用地用途评估后，补缴与应移交公益性用地等价的土地价款......”的规定，因改造地块的控制性详细规划无提出预留公益性用地要求，同时鉴于该改造地块所在周边的城市基础设施配套已能基本满足</w:t>
      </w:r>
      <w:r>
        <w:rPr>
          <w:rStyle w:val="19"/>
          <w:rFonts w:hint="eastAsia" w:ascii="仿宋" w:hAnsi="仿宋" w:eastAsia="仿宋" w:cs="Times New Roman"/>
          <w:color w:val="auto"/>
          <w:lang w:eastAsia="zh-CN"/>
        </w:rPr>
        <w:t>，</w:t>
      </w:r>
      <w:r>
        <w:rPr>
          <w:rStyle w:val="19"/>
          <w:rFonts w:hint="default" w:ascii="仿宋" w:hAnsi="仿宋" w:eastAsia="仿宋" w:cs="Times New Roman"/>
          <w:color w:val="auto"/>
        </w:rPr>
        <w:t>剩余需移交的“公益性用地”面积为</w:t>
      </w:r>
      <w:r>
        <w:rPr>
          <w:rStyle w:val="19"/>
          <w:rFonts w:hint="eastAsia" w:ascii="仿宋" w:hAnsi="仿宋" w:eastAsia="仿宋" w:cs="Times New Roman"/>
          <w:color w:val="auto"/>
          <w:lang w:val="en-US" w:eastAsia="zh-CN"/>
        </w:rPr>
        <w:t>1443.36平方米</w:t>
      </w:r>
      <w:r>
        <w:rPr>
          <w:rStyle w:val="19"/>
          <w:rFonts w:hint="default" w:ascii="仿宋" w:hAnsi="仿宋" w:eastAsia="仿宋" w:cs="Times New Roman"/>
          <w:color w:val="auto"/>
        </w:rPr>
        <w:t>，可按公益性用地用途评估后，补缴与应移交公益性用地等价的土地价款。但鉴于惠来县经济基础较为薄弱，本方案决定将需移交的</w:t>
      </w:r>
      <w:r>
        <w:rPr>
          <w:rStyle w:val="19"/>
          <w:rFonts w:hint="eastAsia" w:ascii="仿宋" w:hAnsi="仿宋" w:eastAsia="仿宋" w:cs="Times New Roman"/>
          <w:color w:val="auto"/>
          <w:lang w:val="en-US" w:eastAsia="zh-CN"/>
        </w:rPr>
        <w:t>1443.36平方米</w:t>
      </w:r>
      <w:r>
        <w:rPr>
          <w:rStyle w:val="19"/>
          <w:rFonts w:hint="default" w:ascii="仿宋" w:hAnsi="仿宋" w:eastAsia="仿宋" w:cs="Times New Roman"/>
          <w:color w:val="auto"/>
        </w:rPr>
        <w:t>“公益性用地”按居住用地用途进行评估，并补缴相应的土地价款。该部分“公益性用地”作为居住用地补缴土地价款后，可与该项目“三旧”用地形成整体地块开发建设，从规划上提升和改善周边居住环境质量，同时可为政府创造地价款及项目经营税收的收入，带动周边区域的服务性行业发展，为社会提供更多就业岗位。</w:t>
      </w:r>
    </w:p>
    <w:p>
      <w:pPr>
        <w:pageBreakBefore w:val="0"/>
        <w:widowControl w:val="0"/>
        <w:kinsoku/>
        <w:wordWrap/>
        <w:overflowPunct/>
        <w:topLinePunct w:val="0"/>
        <w:autoSpaceDE/>
        <w:autoSpaceDN/>
        <w:bidi w:val="0"/>
        <w:adjustRightInd/>
        <w:snapToGrid w:val="0"/>
        <w:spacing w:line="540" w:lineRule="exact"/>
        <w:ind w:firstLine="643" w:firstLineChars="200"/>
        <w:textAlignment w:val="auto"/>
        <w:rPr>
          <w:rStyle w:val="19"/>
          <w:rFonts w:hint="default" w:ascii="仿宋" w:hAnsi="仿宋" w:eastAsia="仿宋"/>
          <w:b/>
          <w:bCs/>
        </w:rPr>
      </w:pPr>
      <w:r>
        <w:rPr>
          <w:rStyle w:val="19"/>
          <w:rFonts w:hint="default" w:ascii="仿宋" w:hAnsi="仿宋" w:eastAsia="仿宋"/>
          <w:b/>
          <w:bCs/>
        </w:rPr>
        <w:t>八、实施监督</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r>
        <w:rPr>
          <w:rStyle w:val="19"/>
          <w:rFonts w:hint="default" w:ascii="仿宋" w:hAnsi="仿宋" w:eastAsia="仿宋"/>
        </w:rPr>
        <w:t xml:space="preserve">根据《广东省旧城镇旧厂房旧村庄改造管理办法》（广东省人民政府令第279号）第五章第三十条“……地级以上市、县级人民政府应当与改造主体签订项目监管协议，将其作为土地出让合同附件，并组织有关部门按照合同及监管协议约定，对‘三旧’改造项目进行绩效评价与联合监管。”《广东省国土资源厅关于印发深入推进“三旧”改造工作实施意见的通知》（粤国土资规字〔2018〕3号）第六款第十七条“……完善监管协议制度。除了由政府组织实施的改造项目外，其他项目均应当在改造方案正式获批之日起的三个月内，由‘三旧’改造主管部门（或县级人民政府、镇人民政府、街道办事处）与改造主体签订监管协议。监管协议重点对改造项目按照经批准的改造方案及相关规划要求实施改造，无偿移交公益性用地，履行改造范围内配套建设义务，落实对改造范围内原土地权利人的补偿安置义务，实现改造项目的综合效益等方面进行监管。……为落实共同监管责任，在尊重改造主体意愿的前提下，将落实监管协议约定内容作为改造项目签订土地使用权出让合同以及办理建设工程规划许可证、房屋预售许可证等行政审批手续的依据”，以及《揭阳市人民政府办公室关于深入推进“三旧”改造工作促进节约集约用地的实施意见》（揭府办〔2018〕90号）第九款第五十九条“……项目获批后，由各县（市、区）政府（管委会）与‘三旧’改造主体签订监管协议，明确具体监管措施以及改造主体的责任义务，并加强巡查监管，确保协议落实到位……”，第九款第六十条“……将落实监管协议约定内容作为改造项目签订土地使用权出让合同、办理建设工程规划许可证、商品房预售许可证等行政审批手续的依据……”等有关规定，本改造方案批准之日起三个月内，由惠来县人民政府与项目改造主体签订监管协议，并落实监管协议约定内容作为改造项目签订土地使用权出让合同、办理建设工程规划许可证、商品房预售许可证等行政审批手续的依据。  </w:t>
      </w:r>
    </w:p>
    <w:p>
      <w:pPr>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9"/>
          <w:rFonts w:hint="default" w:ascii="仿宋" w:hAnsi="仿宋" w:eastAsia="仿宋"/>
        </w:rPr>
      </w:pPr>
      <w:r>
        <w:rPr>
          <w:rStyle w:val="19"/>
          <w:rFonts w:hint="default" w:ascii="仿宋" w:hAnsi="仿宋" w:eastAsia="仿宋"/>
        </w:rPr>
        <w:t>改造主体须按改造方案和有关规划要求进行开发建设，否则，县自然资源局有权责令改造主体落实整改，在完成整改之前，县自然资源局有权向相关行政主管部门提出停止或不予办理本项目相关审批、验收等手续的意见，由此产生的经济损失及法律责任由改造主体自行承担。</w:t>
      </w: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5YTFlZjU2ZTQ2NTg4Yzg5MzFlZWM2ZmVjMGVkZTQifQ=="/>
  </w:docVars>
  <w:rsids>
    <w:rsidRoot w:val="005D36A0"/>
    <w:rsid w:val="00017A30"/>
    <w:rsid w:val="00025C9D"/>
    <w:rsid w:val="00031F0D"/>
    <w:rsid w:val="00032F6E"/>
    <w:rsid w:val="00045A7A"/>
    <w:rsid w:val="00045C16"/>
    <w:rsid w:val="00060F4B"/>
    <w:rsid w:val="000629D7"/>
    <w:rsid w:val="000636C5"/>
    <w:rsid w:val="000668A4"/>
    <w:rsid w:val="000677A2"/>
    <w:rsid w:val="00076B15"/>
    <w:rsid w:val="0008354A"/>
    <w:rsid w:val="000A299E"/>
    <w:rsid w:val="000B0975"/>
    <w:rsid w:val="000E68A1"/>
    <w:rsid w:val="000F489F"/>
    <w:rsid w:val="001003D6"/>
    <w:rsid w:val="00104D89"/>
    <w:rsid w:val="00112939"/>
    <w:rsid w:val="00120BA8"/>
    <w:rsid w:val="00122D79"/>
    <w:rsid w:val="001512CF"/>
    <w:rsid w:val="00152A5B"/>
    <w:rsid w:val="00157A9C"/>
    <w:rsid w:val="0016697C"/>
    <w:rsid w:val="001777F7"/>
    <w:rsid w:val="00177B89"/>
    <w:rsid w:val="001861BB"/>
    <w:rsid w:val="00192866"/>
    <w:rsid w:val="001A149B"/>
    <w:rsid w:val="001A3725"/>
    <w:rsid w:val="001B561B"/>
    <w:rsid w:val="001D4A1C"/>
    <w:rsid w:val="001F1F67"/>
    <w:rsid w:val="00202C5C"/>
    <w:rsid w:val="00231A5A"/>
    <w:rsid w:val="0025593D"/>
    <w:rsid w:val="00264904"/>
    <w:rsid w:val="00273D78"/>
    <w:rsid w:val="00274523"/>
    <w:rsid w:val="002823E4"/>
    <w:rsid w:val="0028669E"/>
    <w:rsid w:val="00295037"/>
    <w:rsid w:val="002C225B"/>
    <w:rsid w:val="002D025E"/>
    <w:rsid w:val="002D166F"/>
    <w:rsid w:val="002D179C"/>
    <w:rsid w:val="002D26DD"/>
    <w:rsid w:val="00310024"/>
    <w:rsid w:val="003212C5"/>
    <w:rsid w:val="003335EC"/>
    <w:rsid w:val="003363D8"/>
    <w:rsid w:val="00345099"/>
    <w:rsid w:val="003459D0"/>
    <w:rsid w:val="003477E5"/>
    <w:rsid w:val="0034795D"/>
    <w:rsid w:val="00347DA9"/>
    <w:rsid w:val="00361B7C"/>
    <w:rsid w:val="0036403C"/>
    <w:rsid w:val="00373A29"/>
    <w:rsid w:val="00386B42"/>
    <w:rsid w:val="00392B9D"/>
    <w:rsid w:val="003960A9"/>
    <w:rsid w:val="003A64F3"/>
    <w:rsid w:val="003B3426"/>
    <w:rsid w:val="003C391D"/>
    <w:rsid w:val="003D5526"/>
    <w:rsid w:val="003D74C7"/>
    <w:rsid w:val="003E0DAF"/>
    <w:rsid w:val="003E40A0"/>
    <w:rsid w:val="00407361"/>
    <w:rsid w:val="004101AF"/>
    <w:rsid w:val="0042757F"/>
    <w:rsid w:val="004277B4"/>
    <w:rsid w:val="004344FD"/>
    <w:rsid w:val="00436772"/>
    <w:rsid w:val="00444FCB"/>
    <w:rsid w:val="00453B06"/>
    <w:rsid w:val="00482F24"/>
    <w:rsid w:val="004941FD"/>
    <w:rsid w:val="00497E13"/>
    <w:rsid w:val="004A0E21"/>
    <w:rsid w:val="004B29EA"/>
    <w:rsid w:val="004C65DA"/>
    <w:rsid w:val="004D05B6"/>
    <w:rsid w:val="004D05ED"/>
    <w:rsid w:val="004E4986"/>
    <w:rsid w:val="004F40A7"/>
    <w:rsid w:val="004F687B"/>
    <w:rsid w:val="005101FA"/>
    <w:rsid w:val="005275E2"/>
    <w:rsid w:val="00530DB1"/>
    <w:rsid w:val="00536DBF"/>
    <w:rsid w:val="00537F01"/>
    <w:rsid w:val="00550244"/>
    <w:rsid w:val="00552742"/>
    <w:rsid w:val="005662CD"/>
    <w:rsid w:val="005679ED"/>
    <w:rsid w:val="0057562F"/>
    <w:rsid w:val="005A3A3C"/>
    <w:rsid w:val="005A697F"/>
    <w:rsid w:val="005B0BE7"/>
    <w:rsid w:val="005D2B83"/>
    <w:rsid w:val="005D36A0"/>
    <w:rsid w:val="005E182B"/>
    <w:rsid w:val="005F2208"/>
    <w:rsid w:val="00600E69"/>
    <w:rsid w:val="00607C79"/>
    <w:rsid w:val="00632525"/>
    <w:rsid w:val="006434C3"/>
    <w:rsid w:val="006512C0"/>
    <w:rsid w:val="006666F3"/>
    <w:rsid w:val="00667DA9"/>
    <w:rsid w:val="00672E9F"/>
    <w:rsid w:val="006733A3"/>
    <w:rsid w:val="006828AD"/>
    <w:rsid w:val="006875CF"/>
    <w:rsid w:val="00693705"/>
    <w:rsid w:val="006A5BAF"/>
    <w:rsid w:val="006B2780"/>
    <w:rsid w:val="006B43B4"/>
    <w:rsid w:val="006B6BFD"/>
    <w:rsid w:val="006D17CB"/>
    <w:rsid w:val="006D2983"/>
    <w:rsid w:val="006D7046"/>
    <w:rsid w:val="006E0A7D"/>
    <w:rsid w:val="006E7CFF"/>
    <w:rsid w:val="006F3365"/>
    <w:rsid w:val="006F766D"/>
    <w:rsid w:val="00700435"/>
    <w:rsid w:val="007050D5"/>
    <w:rsid w:val="007114F4"/>
    <w:rsid w:val="007244AB"/>
    <w:rsid w:val="00742D89"/>
    <w:rsid w:val="007512CB"/>
    <w:rsid w:val="007623E1"/>
    <w:rsid w:val="0077103A"/>
    <w:rsid w:val="00771431"/>
    <w:rsid w:val="00772676"/>
    <w:rsid w:val="00774998"/>
    <w:rsid w:val="00793199"/>
    <w:rsid w:val="007A67D6"/>
    <w:rsid w:val="007A7423"/>
    <w:rsid w:val="007B1235"/>
    <w:rsid w:val="007B5AD8"/>
    <w:rsid w:val="007C1689"/>
    <w:rsid w:val="007C3A86"/>
    <w:rsid w:val="007C5583"/>
    <w:rsid w:val="007D201F"/>
    <w:rsid w:val="007F7E02"/>
    <w:rsid w:val="00801D6B"/>
    <w:rsid w:val="00806F7E"/>
    <w:rsid w:val="00831A4A"/>
    <w:rsid w:val="00836DDC"/>
    <w:rsid w:val="00842A04"/>
    <w:rsid w:val="00851C5B"/>
    <w:rsid w:val="00863D7A"/>
    <w:rsid w:val="00875391"/>
    <w:rsid w:val="00894392"/>
    <w:rsid w:val="00895224"/>
    <w:rsid w:val="00895F67"/>
    <w:rsid w:val="00896240"/>
    <w:rsid w:val="008A0D8D"/>
    <w:rsid w:val="008D079B"/>
    <w:rsid w:val="008D6F23"/>
    <w:rsid w:val="008F4242"/>
    <w:rsid w:val="00922817"/>
    <w:rsid w:val="00932DF3"/>
    <w:rsid w:val="009332CA"/>
    <w:rsid w:val="0094050D"/>
    <w:rsid w:val="009455DD"/>
    <w:rsid w:val="00961646"/>
    <w:rsid w:val="00970FE8"/>
    <w:rsid w:val="00974066"/>
    <w:rsid w:val="00985636"/>
    <w:rsid w:val="009B2F85"/>
    <w:rsid w:val="009C5815"/>
    <w:rsid w:val="009E3767"/>
    <w:rsid w:val="009E4C7C"/>
    <w:rsid w:val="009F2122"/>
    <w:rsid w:val="009F2FC1"/>
    <w:rsid w:val="009F6DA6"/>
    <w:rsid w:val="00A03AD0"/>
    <w:rsid w:val="00A070F0"/>
    <w:rsid w:val="00A4130F"/>
    <w:rsid w:val="00A50BF1"/>
    <w:rsid w:val="00A73015"/>
    <w:rsid w:val="00A863A4"/>
    <w:rsid w:val="00A9086E"/>
    <w:rsid w:val="00A944AE"/>
    <w:rsid w:val="00A9586C"/>
    <w:rsid w:val="00A97CE5"/>
    <w:rsid w:val="00AA7343"/>
    <w:rsid w:val="00AD7E16"/>
    <w:rsid w:val="00AE7825"/>
    <w:rsid w:val="00B15D69"/>
    <w:rsid w:val="00B16082"/>
    <w:rsid w:val="00B17634"/>
    <w:rsid w:val="00B30A4B"/>
    <w:rsid w:val="00B40A31"/>
    <w:rsid w:val="00B523F7"/>
    <w:rsid w:val="00B55272"/>
    <w:rsid w:val="00B55D61"/>
    <w:rsid w:val="00B715F9"/>
    <w:rsid w:val="00B74E61"/>
    <w:rsid w:val="00B820C6"/>
    <w:rsid w:val="00BA6981"/>
    <w:rsid w:val="00BB7400"/>
    <w:rsid w:val="00BC57F2"/>
    <w:rsid w:val="00BC7B0C"/>
    <w:rsid w:val="00BC7F8B"/>
    <w:rsid w:val="00BE6840"/>
    <w:rsid w:val="00C00C18"/>
    <w:rsid w:val="00C016F5"/>
    <w:rsid w:val="00C05CDD"/>
    <w:rsid w:val="00C6656D"/>
    <w:rsid w:val="00C74CDB"/>
    <w:rsid w:val="00C7623D"/>
    <w:rsid w:val="00C7651B"/>
    <w:rsid w:val="00C872CB"/>
    <w:rsid w:val="00C9187F"/>
    <w:rsid w:val="00C92FA5"/>
    <w:rsid w:val="00C94094"/>
    <w:rsid w:val="00CA173A"/>
    <w:rsid w:val="00CB1F46"/>
    <w:rsid w:val="00CB73DB"/>
    <w:rsid w:val="00CC44C6"/>
    <w:rsid w:val="00CD33D7"/>
    <w:rsid w:val="00CD39AC"/>
    <w:rsid w:val="00CE3C61"/>
    <w:rsid w:val="00CF3801"/>
    <w:rsid w:val="00CF4465"/>
    <w:rsid w:val="00D065D3"/>
    <w:rsid w:val="00D160D0"/>
    <w:rsid w:val="00D30F7B"/>
    <w:rsid w:val="00D43080"/>
    <w:rsid w:val="00D44570"/>
    <w:rsid w:val="00D54678"/>
    <w:rsid w:val="00D773BD"/>
    <w:rsid w:val="00D9042E"/>
    <w:rsid w:val="00D922A7"/>
    <w:rsid w:val="00D92690"/>
    <w:rsid w:val="00D97358"/>
    <w:rsid w:val="00DA6C7E"/>
    <w:rsid w:val="00DB0D1B"/>
    <w:rsid w:val="00DB3DA3"/>
    <w:rsid w:val="00DD0054"/>
    <w:rsid w:val="00DD1D01"/>
    <w:rsid w:val="00DD373D"/>
    <w:rsid w:val="00DD54DC"/>
    <w:rsid w:val="00E122CB"/>
    <w:rsid w:val="00E23292"/>
    <w:rsid w:val="00E23A6A"/>
    <w:rsid w:val="00E43532"/>
    <w:rsid w:val="00E5044C"/>
    <w:rsid w:val="00E5456A"/>
    <w:rsid w:val="00E5609C"/>
    <w:rsid w:val="00E944C8"/>
    <w:rsid w:val="00E95111"/>
    <w:rsid w:val="00EA24A0"/>
    <w:rsid w:val="00EB3133"/>
    <w:rsid w:val="00EC75EF"/>
    <w:rsid w:val="00ED139B"/>
    <w:rsid w:val="00ED5E22"/>
    <w:rsid w:val="00EE1358"/>
    <w:rsid w:val="00EE3392"/>
    <w:rsid w:val="00EE5ACE"/>
    <w:rsid w:val="00EF19B1"/>
    <w:rsid w:val="00F0149F"/>
    <w:rsid w:val="00F37431"/>
    <w:rsid w:val="00F5346E"/>
    <w:rsid w:val="00F870D8"/>
    <w:rsid w:val="00F91571"/>
    <w:rsid w:val="00FA3FBF"/>
    <w:rsid w:val="00FD73E8"/>
    <w:rsid w:val="00FE5925"/>
    <w:rsid w:val="01F26292"/>
    <w:rsid w:val="04123826"/>
    <w:rsid w:val="05404F87"/>
    <w:rsid w:val="094B119F"/>
    <w:rsid w:val="11646198"/>
    <w:rsid w:val="13D33102"/>
    <w:rsid w:val="1D3B077E"/>
    <w:rsid w:val="20745A2E"/>
    <w:rsid w:val="24590262"/>
    <w:rsid w:val="27CB7F84"/>
    <w:rsid w:val="29063B05"/>
    <w:rsid w:val="2D0C4103"/>
    <w:rsid w:val="2E0135E8"/>
    <w:rsid w:val="330F1E3E"/>
    <w:rsid w:val="37D810B0"/>
    <w:rsid w:val="3E82485B"/>
    <w:rsid w:val="41537B9B"/>
    <w:rsid w:val="49190435"/>
    <w:rsid w:val="4AB4263E"/>
    <w:rsid w:val="4B3B6ACD"/>
    <w:rsid w:val="4F8118BF"/>
    <w:rsid w:val="50D94BCC"/>
    <w:rsid w:val="54CF254E"/>
    <w:rsid w:val="5504664D"/>
    <w:rsid w:val="56264979"/>
    <w:rsid w:val="586D61C3"/>
    <w:rsid w:val="59321784"/>
    <w:rsid w:val="59E50AA5"/>
    <w:rsid w:val="5A2C617F"/>
    <w:rsid w:val="5A6D2434"/>
    <w:rsid w:val="5CEC52D4"/>
    <w:rsid w:val="5FE56033"/>
    <w:rsid w:val="62C077DF"/>
    <w:rsid w:val="639A63CE"/>
    <w:rsid w:val="686A1E8B"/>
    <w:rsid w:val="68727B54"/>
    <w:rsid w:val="698A2A90"/>
    <w:rsid w:val="6C3E68C2"/>
    <w:rsid w:val="773A2203"/>
    <w:rsid w:val="778B6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heme="minorBidi"/>
      <w:kern w:val="2"/>
      <w:sz w:val="21"/>
      <w:szCs w:val="22"/>
      <w:lang w:val="en-US" w:eastAsia="zh-CN" w:bidi="ar-SA"/>
      <w14:ligatures w14:val="standardContextual"/>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Indent"/>
    <w:basedOn w:val="1"/>
    <w:link w:val="18"/>
    <w:qFormat/>
    <w:uiPriority w:val="0"/>
    <w:pPr>
      <w:spacing w:line="500" w:lineRule="exact"/>
      <w:ind w:firstLine="560" w:firstLineChars="200"/>
    </w:pPr>
    <w:rPr>
      <w:rFonts w:ascii="仿宋_GB2312" w:hAnsi="Times New Roman" w:eastAsia="仿宋_GB2312" w:cs="Times New Roman"/>
      <w:kern w:val="0"/>
      <w:sz w:val="28"/>
      <w:szCs w:val="24"/>
      <w:lang w:val="zh-CN"/>
      <w14:ligatures w14:val="none"/>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cs="宋体"/>
      <w:kern w:val="0"/>
      <w:sz w:val="24"/>
      <w:szCs w:val="24"/>
      <w14:ligatures w14:val="none"/>
    </w:r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10"/>
    <w:link w:val="7"/>
    <w:qFormat/>
    <w:uiPriority w:val="99"/>
    <w:rPr>
      <w:kern w:val="2"/>
      <w:sz w:val="18"/>
      <w:szCs w:val="18"/>
      <w14:ligatures w14:val="standardContextual"/>
    </w:rPr>
  </w:style>
  <w:style w:type="character" w:customStyle="1" w:styleId="14">
    <w:name w:val="页脚 字符"/>
    <w:basedOn w:val="10"/>
    <w:link w:val="6"/>
    <w:qFormat/>
    <w:uiPriority w:val="99"/>
    <w:rPr>
      <w:kern w:val="2"/>
      <w:sz w:val="18"/>
      <w:szCs w:val="18"/>
      <w14:ligatures w14:val="standardContextual"/>
    </w:rPr>
  </w:style>
  <w:style w:type="character" w:customStyle="1" w:styleId="15">
    <w:name w:val="标题 1 字符"/>
    <w:basedOn w:val="10"/>
    <w:link w:val="2"/>
    <w:qFormat/>
    <w:uiPriority w:val="9"/>
    <w:rPr>
      <w:b/>
      <w:bCs/>
      <w:kern w:val="44"/>
      <w:sz w:val="44"/>
      <w:szCs w:val="44"/>
      <w14:ligatures w14:val="standardContextual"/>
    </w:rPr>
  </w:style>
  <w:style w:type="character" w:customStyle="1" w:styleId="16">
    <w:name w:val="标题 2 字符"/>
    <w:basedOn w:val="10"/>
    <w:link w:val="3"/>
    <w:qFormat/>
    <w:uiPriority w:val="9"/>
    <w:rPr>
      <w:rFonts w:asciiTheme="majorHAnsi" w:hAnsiTheme="majorHAnsi" w:eastAsiaTheme="majorEastAsia" w:cstheme="majorBidi"/>
      <w:b/>
      <w:bCs/>
      <w:kern w:val="2"/>
      <w:sz w:val="32"/>
      <w:szCs w:val="32"/>
      <w14:ligatures w14:val="standardContextual"/>
    </w:rPr>
  </w:style>
  <w:style w:type="character" w:customStyle="1" w:styleId="17">
    <w:name w:val="正文文本缩进 字符"/>
    <w:basedOn w:val="10"/>
    <w:semiHidden/>
    <w:qFormat/>
    <w:uiPriority w:val="99"/>
    <w:rPr>
      <w:kern w:val="2"/>
      <w:sz w:val="21"/>
      <w:szCs w:val="22"/>
      <w14:ligatures w14:val="standardContextual"/>
    </w:rPr>
  </w:style>
  <w:style w:type="character" w:customStyle="1" w:styleId="18">
    <w:name w:val="正文文本缩进 字符1"/>
    <w:link w:val="5"/>
    <w:qFormat/>
    <w:uiPriority w:val="0"/>
    <w:rPr>
      <w:rFonts w:ascii="仿宋_GB2312" w:hAnsi="Times New Roman" w:eastAsia="仿宋_GB2312" w:cs="Times New Roman"/>
      <w:sz w:val="28"/>
      <w:szCs w:val="24"/>
      <w:lang w:val="zh-CN" w:eastAsia="zh-CN"/>
    </w:rPr>
  </w:style>
  <w:style w:type="character" w:customStyle="1" w:styleId="19">
    <w:name w:val="fontstyle01"/>
    <w:basedOn w:val="10"/>
    <w:qFormat/>
    <w:uiPriority w:val="0"/>
    <w:rPr>
      <w:rFonts w:hint="eastAsia" w:ascii="仿宋_GB2312" w:eastAsia="仿宋_GB2312"/>
      <w:color w:val="000000"/>
      <w:sz w:val="32"/>
      <w:szCs w:val="32"/>
    </w:rPr>
  </w:style>
  <w:style w:type="character" w:customStyle="1" w:styleId="20">
    <w:name w:val="fontstyle21"/>
    <w:basedOn w:val="10"/>
    <w:qFormat/>
    <w:uiPriority w:val="0"/>
    <w:rPr>
      <w:rFonts w:hint="default" w:ascii="TimesNewRomanPSMT" w:hAnsi="TimesNewRomanPSMT"/>
      <w:color w:val="000000"/>
      <w:sz w:val="32"/>
      <w:szCs w:val="32"/>
    </w:rPr>
  </w:style>
  <w:style w:type="character" w:customStyle="1" w:styleId="21">
    <w:name w:val="fontstyle31"/>
    <w:basedOn w:val="10"/>
    <w:qFormat/>
    <w:uiPriority w:val="0"/>
    <w:rPr>
      <w:rFonts w:hint="eastAsia" w:ascii="黑体" w:hAnsi="黑体" w:eastAsia="黑体"/>
      <w:color w:val="000000"/>
      <w:sz w:val="32"/>
      <w:szCs w:val="32"/>
    </w:rPr>
  </w:style>
  <w:style w:type="character" w:customStyle="1" w:styleId="22">
    <w:name w:val="fontstyle41"/>
    <w:basedOn w:val="10"/>
    <w:qFormat/>
    <w:uiPriority w:val="0"/>
    <w:rPr>
      <w:rFonts w:hint="eastAsia" w:ascii="楷体_GB2312" w:eastAsia="楷体_GB2312"/>
      <w:color w:val="000000"/>
      <w:sz w:val="32"/>
      <w:szCs w:val="32"/>
    </w:rPr>
  </w:style>
  <w:style w:type="character" w:customStyle="1" w:styleId="23">
    <w:name w:val="fontstyle11"/>
    <w:basedOn w:val="10"/>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7783</Words>
  <Characters>8638</Characters>
  <Lines>32</Lines>
  <Paragraphs>9</Paragraphs>
  <TotalTime>9</TotalTime>
  <ScaleCrop>false</ScaleCrop>
  <LinksUpToDate>false</LinksUpToDate>
  <CharactersWithSpaces>8704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2022-07-28T01:30:00Z</dcterms:created>
  <dc:creator>PC</dc:creator>
  <cp:lastModifiedBy>陈凯明</cp:lastModifiedBy>
  <dcterms:modified xsi:type="dcterms:W3CDTF">2023-06-05T02:06:57Z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D2DEC27D3C48438D89464B269E40BDC9</vt:lpwstr>
  </property>
</Properties>
</file>