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sz w:val="44"/>
          <w:szCs w:val="44"/>
        </w:rP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关于引导和规范互联网租赁自行车</w:t>
      </w:r>
    </w:p>
    <w:p>
      <w:pPr>
        <w:spacing w:line="6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发展实施方案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spacing w:line="640" w:lineRule="exact"/>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引导和规范我县互联网租赁自行车（俗称“共享单车”）规范有序发展，倡导市民低碳出行、构建绿色出行体系、维护良好城市秩序，保障各方合法权益，根据《中华人民共和国道路交通安全法》、交通运输部等10部委联合发布的《关于鼓励和规范互联网租赁自行车发展的指导意见》（交运发〔2017〕109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住房城乡建设部、发改委、财政部《关于加强城市步行和自行车交通系统建设的指导意见》（建城〔2012〕133号）</w:t>
      </w:r>
      <w:r>
        <w:rPr>
          <w:rFonts w:hint="eastAsia" w:ascii="仿宋_GB2312" w:hAnsi="仿宋_GB2312" w:eastAsia="仿宋_GB2312" w:cs="仿宋_GB2312"/>
          <w:sz w:val="32"/>
          <w:szCs w:val="32"/>
          <w:u w:val="none"/>
          <w:lang w:val="en-US" w:eastAsia="zh-CN"/>
        </w:rPr>
        <w:t>和揭阳市城市管理和综合执法局等11部门</w:t>
      </w:r>
      <w:r>
        <w:rPr>
          <w:rFonts w:hint="eastAsia" w:ascii="仿宋_GB2312" w:hAnsi="仿宋_GB2312" w:eastAsia="仿宋_GB2312" w:cs="仿宋_GB2312"/>
          <w:strike w:val="0"/>
          <w:dstrike w:val="0"/>
          <w:sz w:val="32"/>
          <w:szCs w:val="32"/>
          <w:highlight w:val="none"/>
          <w:u w:val="none"/>
          <w:lang w:val="en-US" w:eastAsia="zh-CN"/>
        </w:rPr>
        <w:t>联合发布</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lang w:eastAsia="zh-CN"/>
        </w:rPr>
        <w:t>《关于引导和规范互联网租赁自行车发展实施方案》（揭城执规〔2023〕1号）</w:t>
      </w:r>
      <w:r>
        <w:rPr>
          <w:rFonts w:hint="eastAsia" w:ascii="仿宋_GB2312" w:hAnsi="仿宋_GB2312" w:eastAsia="仿宋_GB2312" w:cs="仿宋_GB2312"/>
          <w:sz w:val="32"/>
          <w:szCs w:val="32"/>
          <w:u w:val="none"/>
        </w:rPr>
        <w:t>等有关法律法规和政策文件，结合本县实际，制定以下实施方案。</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rPr>
        <w:t>一、总体要求</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（一）指导思想。</w:t>
      </w:r>
      <w:r>
        <w:rPr>
          <w:rFonts w:hint="eastAsia" w:ascii="仿宋_GB2312" w:hAnsi="仿宋_GB2312" w:eastAsia="仿宋_GB2312" w:cs="仿宋_GB2312"/>
          <w:sz w:val="32"/>
          <w:szCs w:val="32"/>
          <w:u w:val="none"/>
        </w:rPr>
        <w:t>坚持创新、协调、绿色、开放、共享的发展理念，积极倡导市民绿色、低碳出行，合理配置城市公共资源，强化政府监管责任和企业主体责任，规范互联网租赁自行车企业经营活动，推进互联网租赁自行车规范管理，维护城市环境，着力打造“规模合理、投放有序、停放规范”的互联网租赁自行车管理秩序。以优化交通出行结构、合理配置城市公共资源为主导，以规范企业市场经营活动和维护城市秩序为重点，在保障社会公共安全、公共秩序和城市环境的前提下，促进互联网租赁自行车的健康有序发展,优化交通出行结构，构建绿色、低碳交通体系，更好地满足市民多层次出行需要。</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（二）基本原则。</w:t>
      </w:r>
      <w:r>
        <w:rPr>
          <w:rFonts w:hint="eastAsia" w:ascii="仿宋_GB2312" w:hAnsi="仿宋_GB2312" w:eastAsia="仿宋_GB2312" w:cs="仿宋_GB2312"/>
          <w:sz w:val="32"/>
          <w:szCs w:val="32"/>
          <w:u w:val="none"/>
        </w:rPr>
        <w:t>坚持“以人为本、统筹发展、行业自律、企业主责、齐抓共管、多方共治、规范有序、安全出行”的原则，建立与我县空间承载能力、道路资源和停放设施资源、公众出行需求等相适应的车辆投放机制，引导互联网租赁自行车运营企业合理有序投放车辆，保障行业健康有序发展和安全稳定运行。</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rPr>
        <w:t>二、规范经营行为</w:t>
      </w:r>
    </w:p>
    <w:p>
      <w:pPr>
        <w:ind w:firstLine="640" w:firstLineChars="200"/>
        <w:rPr>
          <w:rFonts w:hint="eastAsia" w:ascii="楷体" w:hAnsi="楷体" w:eastAsia="楷体" w:cs="楷体"/>
          <w:sz w:val="32"/>
          <w:szCs w:val="32"/>
          <w:u w:val="none"/>
        </w:rPr>
      </w:pPr>
      <w:r>
        <w:rPr>
          <w:rFonts w:hint="eastAsia" w:ascii="楷体" w:hAnsi="楷体" w:eastAsia="楷体" w:cs="楷体"/>
          <w:sz w:val="32"/>
          <w:szCs w:val="32"/>
          <w:u w:val="none"/>
        </w:rPr>
        <w:t>（一）经营要求</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符合国家相关法律规定，依法进行商事登记，主动接受交通运输、</w:t>
      </w:r>
      <w:r>
        <w:rPr>
          <w:rFonts w:hint="eastAsia" w:ascii="仿宋_GB2312" w:hAnsi="仿宋_GB2312" w:eastAsia="仿宋_GB2312" w:cs="仿宋_GB2312"/>
          <w:sz w:val="32"/>
          <w:szCs w:val="32"/>
          <w:highlight w:val="none"/>
          <w:u w:val="none"/>
          <w:lang w:val="en-US" w:eastAsia="zh-CN"/>
        </w:rPr>
        <w:t>住房城乡建设</w:t>
      </w:r>
      <w:r>
        <w:rPr>
          <w:rFonts w:hint="eastAsia" w:ascii="仿宋_GB2312" w:hAnsi="仿宋_GB2312" w:eastAsia="仿宋_GB2312" w:cs="仿宋_GB2312"/>
          <w:sz w:val="32"/>
          <w:szCs w:val="32"/>
          <w:highlight w:val="none"/>
          <w:u w:val="none"/>
        </w:rPr>
        <w:t>、公安、市场监管、金融等部门的监督管理。</w:t>
      </w:r>
    </w:p>
    <w:p>
      <w:pPr>
        <w:ind w:firstLine="640" w:firstLineChars="200"/>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2</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所投放车辆应符合国家和行业安全质量和技术标准，性能安全，质量可靠，具备卫星定位和互联网运行服务管理功能。</w:t>
      </w:r>
      <w:r>
        <w:rPr>
          <w:rFonts w:hint="eastAsia" w:ascii="仿宋_GB2312" w:hAnsi="仿宋_GB2312" w:eastAsia="仿宋_GB2312" w:cs="仿宋_GB2312"/>
          <w:sz w:val="32"/>
          <w:szCs w:val="32"/>
          <w:highlight w:val="none"/>
          <w:u w:val="none"/>
          <w:lang w:val="en-US" w:eastAsia="zh-CN"/>
        </w:rPr>
        <w:t>依法办理注册登记，上牌后方可投放运营。</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3</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建立与车辆投放规模相匹配的管维人员、场站设施、运营方案、安全管理等力量，具备线上线下服务能力。</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4</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建立网络和信息平台，向交通运输、</w:t>
      </w:r>
      <w:r>
        <w:rPr>
          <w:rFonts w:hint="eastAsia" w:ascii="仿宋_GB2312" w:hAnsi="仿宋_GB2312" w:eastAsia="仿宋_GB2312" w:cs="仿宋_GB2312"/>
          <w:sz w:val="32"/>
          <w:szCs w:val="32"/>
          <w:highlight w:val="none"/>
          <w:u w:val="none"/>
          <w:lang w:val="en-US" w:eastAsia="zh-CN"/>
        </w:rPr>
        <w:t>住房城乡建设</w:t>
      </w:r>
      <w:r>
        <w:rPr>
          <w:rFonts w:hint="eastAsia" w:ascii="仿宋_GB2312" w:hAnsi="仿宋_GB2312" w:eastAsia="仿宋_GB2312" w:cs="仿宋_GB2312"/>
          <w:sz w:val="32"/>
          <w:szCs w:val="32"/>
          <w:highlight w:val="none"/>
          <w:u w:val="none"/>
        </w:rPr>
        <w:t>、公安等部门依法提供相关数据信息。</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5</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配备必要的设施设备，所有车辆配备符合要求的安全头盔</w:t>
      </w:r>
      <w:r>
        <w:rPr>
          <w:rFonts w:hint="eastAsia" w:ascii="仿宋_GB2312" w:hAnsi="仿宋_GB2312" w:eastAsia="仿宋_GB2312" w:cs="仿宋_GB2312"/>
          <w:color w:val="auto"/>
          <w:sz w:val="32"/>
          <w:szCs w:val="32"/>
          <w:highlight w:val="none"/>
          <w:u w:val="none"/>
          <w:lang w:val="en-US" w:eastAsia="zh-CN"/>
        </w:rPr>
        <w:t>并设置</w:t>
      </w:r>
      <w:r>
        <w:rPr>
          <w:rFonts w:hint="eastAsia" w:ascii="仿宋_GB2312" w:hAnsi="仿宋_GB2312" w:eastAsia="仿宋_GB2312" w:cs="仿宋_GB2312"/>
          <w:color w:val="auto"/>
          <w:sz w:val="32"/>
          <w:szCs w:val="32"/>
          <w:highlight w:val="none"/>
          <w:u w:val="none"/>
        </w:rPr>
        <w:t>先行扫码取得安全头盔后方能启动骑行</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技术规范</w:t>
      </w:r>
      <w:r>
        <w:rPr>
          <w:rFonts w:hint="eastAsia" w:ascii="仿宋_GB2312" w:hAnsi="仿宋_GB2312" w:eastAsia="仿宋_GB2312" w:cs="仿宋_GB2312"/>
          <w:sz w:val="32"/>
          <w:szCs w:val="32"/>
          <w:highlight w:val="none"/>
          <w:u w:val="none"/>
        </w:rPr>
        <w:t>。</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6</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其他相关要求。</w:t>
      </w:r>
    </w:p>
    <w:p>
      <w:pPr>
        <w:ind w:firstLine="640" w:firstLineChars="200"/>
        <w:rPr>
          <w:rFonts w:hint="eastAsia" w:ascii="楷体" w:hAnsi="楷体" w:eastAsia="楷体" w:cs="楷体"/>
          <w:sz w:val="32"/>
          <w:szCs w:val="32"/>
          <w:highlight w:val="none"/>
          <w:u w:val="none"/>
        </w:rPr>
      </w:pPr>
      <w:r>
        <w:rPr>
          <w:rFonts w:hint="eastAsia" w:ascii="楷体" w:hAnsi="楷体" w:eastAsia="楷体" w:cs="楷体"/>
          <w:sz w:val="32"/>
          <w:szCs w:val="32"/>
          <w:highlight w:val="none"/>
          <w:u w:val="none"/>
        </w:rPr>
        <w:t>（</w:t>
      </w:r>
      <w:r>
        <w:rPr>
          <w:rFonts w:hint="eastAsia" w:ascii="楷体" w:hAnsi="楷体" w:eastAsia="楷体" w:cs="楷体"/>
          <w:sz w:val="32"/>
          <w:szCs w:val="32"/>
          <w:highlight w:val="none"/>
          <w:u w:val="none"/>
          <w:lang w:val="en-US" w:eastAsia="zh-CN"/>
        </w:rPr>
        <w:t>二</w:t>
      </w:r>
      <w:r>
        <w:rPr>
          <w:rFonts w:hint="eastAsia" w:ascii="楷体" w:hAnsi="楷体" w:eastAsia="楷体" w:cs="楷体"/>
          <w:sz w:val="32"/>
          <w:szCs w:val="32"/>
          <w:highlight w:val="none"/>
          <w:u w:val="none"/>
        </w:rPr>
        <w:t>）运营管理</w:t>
      </w:r>
    </w:p>
    <w:p>
      <w:pPr>
        <w:ind w:firstLine="640" w:firstLineChars="200"/>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1</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rPr>
        <w:t>材料提供</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highlight w:val="none"/>
          <w:u w:val="none"/>
        </w:rPr>
        <w:t>在我县开展互联网租赁自行车服务的运营企业，应</w:t>
      </w:r>
      <w:r>
        <w:rPr>
          <w:rFonts w:hint="eastAsia" w:ascii="仿宋_GB2312" w:hAnsi="仿宋_GB2312" w:eastAsia="仿宋_GB2312" w:cs="仿宋_GB2312"/>
          <w:strike w:val="0"/>
          <w:dstrike w:val="0"/>
          <w:color w:val="auto"/>
          <w:sz w:val="32"/>
          <w:szCs w:val="32"/>
          <w:highlight w:val="none"/>
          <w:u w:val="none"/>
          <w:lang w:val="en-US" w:eastAsia="zh-CN"/>
        </w:rPr>
        <w:t>先向属地镇人民政府提出申请，经属地镇人民政府初核后，</w:t>
      </w:r>
      <w:r>
        <w:rPr>
          <w:rFonts w:hint="eastAsia" w:ascii="仿宋_GB2312" w:hAnsi="仿宋_GB2312" w:eastAsia="仿宋_GB2312" w:cs="仿宋_GB2312"/>
          <w:b w:val="0"/>
          <w:bCs w:val="0"/>
          <w:sz w:val="32"/>
          <w:szCs w:val="32"/>
          <w:highlight w:val="none"/>
          <w:u w:val="none"/>
        </w:rPr>
        <w:t>在</w:t>
      </w:r>
      <w:r>
        <w:rPr>
          <w:rFonts w:hint="eastAsia" w:ascii="仿宋_GB2312" w:hAnsi="仿宋_GB2312" w:eastAsia="仿宋_GB2312" w:cs="仿宋_GB2312"/>
          <w:b w:val="0"/>
          <w:bCs w:val="0"/>
          <w:sz w:val="32"/>
          <w:szCs w:val="32"/>
          <w:u w:val="none"/>
        </w:rPr>
        <w:t>正式运营前30日内向县住房城乡建设局提供运营方案。运营方案包括商事主体登记信息；运营企业在本县的负责人身份证明、联系方式、办公场地信息和企业组织架构及运营模式；互联网租赁自行车投放规模、用户信息管理、车辆维保管理、停放秩序管理、骑行安全管理、应急管理、用户及公众投诉管理等相关制度文本；企业与用户签订的电子协议文本、与银行机构或具有第三方支付资质的非银行机构签订的资金支付协议等。已在我县提供互联网租赁自行车服务的，应于本方案实施之日起30日内</w:t>
      </w:r>
      <w:r>
        <w:rPr>
          <w:rFonts w:hint="eastAsia" w:ascii="仿宋_GB2312" w:hAnsi="仿宋_GB2312" w:eastAsia="仿宋_GB2312" w:cs="仿宋_GB2312"/>
          <w:b w:val="0"/>
          <w:bCs w:val="0"/>
          <w:color w:val="auto"/>
          <w:sz w:val="32"/>
          <w:szCs w:val="32"/>
          <w:u w:val="none"/>
          <w:lang w:val="en-US" w:eastAsia="zh-CN"/>
        </w:rPr>
        <w:t>向县住房城乡建设局</w:t>
      </w:r>
      <w:r>
        <w:rPr>
          <w:rFonts w:hint="eastAsia" w:ascii="仿宋_GB2312" w:hAnsi="仿宋_GB2312" w:eastAsia="仿宋_GB2312" w:cs="仿宋_GB2312"/>
          <w:b w:val="0"/>
          <w:bCs w:val="0"/>
          <w:sz w:val="32"/>
          <w:szCs w:val="32"/>
          <w:u w:val="none"/>
        </w:rPr>
        <w:t>提供运营方案。</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rPr>
        <w:t>运营服务要求</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运营企业依据市场规律自主经营，履行经营主体责任和相应社会责任，保障使用人合法权益，并遵守以下相关运营服务要求：</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（1）运营企业对用户以实名制进行网络注册登记并签订服务协议，明确各方权利和义务，实现对用户身份实时可查、事后倒查。禁止向</w:t>
      </w:r>
      <w:r>
        <w:rPr>
          <w:rFonts w:hint="eastAsia" w:ascii="仿宋_GB2312" w:hAnsi="仿宋_GB2312" w:eastAsia="仿宋_GB2312" w:cs="仿宋_GB2312"/>
          <w:b w:val="0"/>
          <w:bCs w:val="0"/>
          <w:sz w:val="32"/>
          <w:szCs w:val="32"/>
          <w:u w:val="none"/>
          <w:lang w:val="en-US" w:eastAsia="zh-CN"/>
        </w:rPr>
        <w:t>不符合年龄要求的用户提供服务</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驾驶</w:t>
      </w:r>
      <w:r>
        <w:rPr>
          <w:rFonts w:hint="eastAsia" w:ascii="仿宋_GB2312" w:hAnsi="仿宋_GB2312" w:eastAsia="仿宋_GB2312" w:cs="仿宋_GB2312"/>
          <w:b w:val="0"/>
          <w:bCs w:val="0"/>
          <w:sz w:val="32"/>
          <w:szCs w:val="32"/>
          <w:u w:val="none"/>
        </w:rPr>
        <w:t>自行车必须年满1</w:t>
      </w:r>
      <w:r>
        <w:rPr>
          <w:rFonts w:hint="eastAsia" w:ascii="仿宋_GB2312" w:hAnsi="仿宋_GB2312" w:eastAsia="仿宋_GB2312" w:cs="仿宋_GB2312"/>
          <w:b w:val="0"/>
          <w:bCs w:val="0"/>
          <w:sz w:val="32"/>
          <w:szCs w:val="32"/>
          <w:u w:val="none"/>
          <w:lang w:val="en-US" w:eastAsia="zh-CN"/>
        </w:rPr>
        <w:t>2</w:t>
      </w:r>
      <w:r>
        <w:rPr>
          <w:rFonts w:hint="eastAsia" w:ascii="仿宋_GB2312" w:hAnsi="仿宋_GB2312" w:eastAsia="仿宋_GB2312" w:cs="仿宋_GB2312"/>
          <w:b w:val="0"/>
          <w:bCs w:val="0"/>
          <w:sz w:val="32"/>
          <w:szCs w:val="32"/>
          <w:u w:val="none"/>
        </w:rPr>
        <w:t>周岁，</w:t>
      </w:r>
      <w:r>
        <w:rPr>
          <w:rFonts w:hint="eastAsia" w:ascii="仿宋_GB2312" w:hAnsi="仿宋_GB2312" w:eastAsia="仿宋_GB2312" w:cs="仿宋_GB2312"/>
          <w:b w:val="0"/>
          <w:bCs w:val="0"/>
          <w:sz w:val="32"/>
          <w:szCs w:val="32"/>
          <w:u w:val="none"/>
          <w:lang w:val="en-US" w:eastAsia="zh-CN"/>
        </w:rPr>
        <w:t>驾驶</w:t>
      </w:r>
      <w:r>
        <w:rPr>
          <w:rFonts w:hint="eastAsia" w:ascii="仿宋_GB2312" w:hAnsi="仿宋_GB2312" w:eastAsia="仿宋_GB2312" w:cs="仿宋_GB2312"/>
          <w:b w:val="0"/>
          <w:bCs w:val="0"/>
          <w:sz w:val="32"/>
          <w:szCs w:val="32"/>
          <w:u w:val="none"/>
        </w:rPr>
        <w:t>电动自行车必须年满16周岁。</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（2）创新保险机制，为用户购买人身意外伤害保险，鼓励购买第三者责任险。</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公布符合国家有关规定的计费方式和费用，实行明码标价，鼓励运营企业不收取押金、预付资金，在服务结束后向用户收取费用。在经营活动中不得实施不正当竞争行为，不得侵害用户合法权益和社会公共利益，守法经营，依法纳税。</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4）健全信用体系。运营企业应建立健全用户信用评价制度与管理系统，制定安全骑行、规范停放守则、文明用车奖惩制度及建立个人信用评价体系，运用信用评分、经济奖惩、黑名单等手段，加强对用户违规停放等行为的信用管理与约束，督促用户遵守《中华人民共和国道路交通安全法》等有关规定。加强互联网租赁自行车服务领域信用记录建设和信用管理，加强运营企业之间信用信息的互通共享，加强运营企业服务质量和用户信用评价，对用户不文明行为和违法违规行为记入信用记录，严重失信行为依法纳入公共信用信息服务平台，适当限制该用户的使用权限，并协助政府相关部门对违法行为的调查处理。</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5）做好车辆停放秩序管理及车辆维护管理，及时清理违规停放车辆；加强车辆的日常维护和调度管理，及时排除安全隐患，及时对车辆进行检查和清洁保养，确保车容车貌卫生整洁、车况良好；运营企业应有明确的废弃车辆回收机制，做好废弃车辆的回收工作；遵守《城市市容和环境卫生管理条例》、《揭阳市市容管理条例》等法律法规，维护共享单车领域的市容市貌和环境卫生。</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（6）制定停车管理应急预案，节假日、重大活动期间，负责做好车辆应急调度和停车秩序管理，维护城市环境和交通秩序。</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（7）遵守国家网络和信息安全有关规定，完善网络安全管理制度和网络安全防范制度。运营企业采集信息不得侵害用户合法权益和社会公共利益，不得超越提供互联网租赁自行车服务所必需的范围。</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（8）加强信息报送与共享，依法向交通运输、</w:t>
      </w:r>
      <w:r>
        <w:rPr>
          <w:rFonts w:hint="eastAsia" w:ascii="仿宋_GB2312" w:hAnsi="仿宋_GB2312" w:eastAsia="仿宋_GB2312" w:cs="仿宋_GB2312"/>
          <w:sz w:val="32"/>
          <w:szCs w:val="32"/>
          <w:u w:val="none"/>
          <w:lang w:val="en-US" w:eastAsia="zh-CN"/>
        </w:rPr>
        <w:t>住房城乡建设</w:t>
      </w:r>
      <w:r>
        <w:rPr>
          <w:rFonts w:hint="eastAsia" w:ascii="仿宋_GB2312" w:hAnsi="仿宋_GB2312" w:eastAsia="仿宋_GB2312" w:cs="仿宋_GB2312"/>
          <w:b w:val="0"/>
          <w:bCs w:val="0"/>
          <w:sz w:val="32"/>
          <w:szCs w:val="32"/>
          <w:u w:val="none"/>
        </w:rPr>
        <w:t>、公安等部门，全面准确提供相关数据，实时更新车辆分布、车辆轨迹、使用频率、电子围栏等信息。</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（9）自觉接受社会监督，公布服务质量承诺和投诉电话，建立用户及公众投诉处理制度，及时受理解决各类投诉。</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（10）加强文明共享宣传，配合政府有关部门积极融入文明城市创建行动，倡导绿色出行、助力出行环境改善。</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rPr>
        <w:t>投放区域及规模控制</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按照我县的人口规模、</w:t>
      </w:r>
      <w:r>
        <w:rPr>
          <w:rFonts w:hint="eastAsia" w:ascii="仿宋_GB2312" w:hAnsi="仿宋_GB2312" w:eastAsia="仿宋_GB2312" w:cs="仿宋_GB2312"/>
          <w:b w:val="0"/>
          <w:bCs w:val="0"/>
          <w:sz w:val="32"/>
          <w:szCs w:val="32"/>
          <w:highlight w:val="none"/>
          <w:u w:val="none"/>
        </w:rPr>
        <w:t>公众出行需求、空间承载能力以及监督管理</w:t>
      </w:r>
      <w:r>
        <w:rPr>
          <w:rFonts w:hint="eastAsia" w:ascii="仿宋_GB2312" w:hAnsi="仿宋_GB2312" w:eastAsia="仿宋_GB2312" w:cs="仿宋_GB2312"/>
          <w:b w:val="0"/>
          <w:bCs w:val="0"/>
          <w:sz w:val="32"/>
          <w:szCs w:val="32"/>
          <w:u w:val="none"/>
        </w:rPr>
        <w:t>等条件，现阶段我县互联网租赁自行车总投放规模</w:t>
      </w:r>
      <w:r>
        <w:rPr>
          <w:rFonts w:hint="eastAsia" w:ascii="仿宋_GB2312" w:hAnsi="仿宋_GB2312" w:eastAsia="仿宋_GB2312" w:cs="仿宋_GB2312"/>
          <w:b w:val="0"/>
          <w:bCs w:val="0"/>
          <w:sz w:val="32"/>
          <w:szCs w:val="32"/>
          <w:highlight w:val="none"/>
          <w:u w:val="none"/>
          <w:lang w:val="en-US" w:eastAsia="zh-CN"/>
        </w:rPr>
        <w:t>21700</w:t>
      </w:r>
      <w:r>
        <w:rPr>
          <w:rFonts w:hint="eastAsia" w:ascii="仿宋_GB2312" w:hAnsi="仿宋_GB2312" w:eastAsia="仿宋_GB2312" w:cs="仿宋_GB2312"/>
          <w:b w:val="0"/>
          <w:bCs w:val="0"/>
          <w:sz w:val="32"/>
          <w:szCs w:val="32"/>
          <w:u w:val="none"/>
        </w:rPr>
        <w:t>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投放参考数量详见附件</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。后续的投放数量及配备比例根据我县发展规模另外调整。为让市民持续享受优质服务，规范企业运营管理，同时避免造成运营企业恶性竞争，保持规范有序和良性运营的市场环境，</w:t>
      </w:r>
      <w:r>
        <w:rPr>
          <w:rFonts w:hint="eastAsia" w:ascii="仿宋_GB2312" w:hAnsi="仿宋_GB2312" w:eastAsia="仿宋_GB2312" w:cs="仿宋_GB2312"/>
          <w:b w:val="0"/>
          <w:bCs w:val="0"/>
          <w:color w:val="auto"/>
          <w:sz w:val="32"/>
          <w:szCs w:val="32"/>
          <w:highlight w:val="none"/>
          <w:u w:val="none"/>
          <w:lang w:val="en-US" w:eastAsia="zh-CN"/>
        </w:rPr>
        <w:t>对于我县新增的互联网租赁自行车运营配额，</w:t>
      </w:r>
      <w:r>
        <w:rPr>
          <w:rFonts w:hint="eastAsia" w:ascii="仿宋_GB2312" w:hAnsi="仿宋_GB2312" w:eastAsia="仿宋_GB2312" w:cs="仿宋_GB2312"/>
          <w:b w:val="0"/>
          <w:bCs w:val="0"/>
          <w:sz w:val="32"/>
          <w:szCs w:val="32"/>
          <w:u w:val="none"/>
          <w:lang w:val="en-US" w:eastAsia="zh-CN"/>
        </w:rPr>
        <w:t>通过公开、公平竞争方式确定互联网租赁自行车经营者及其运营配额</w:t>
      </w:r>
      <w:r>
        <w:rPr>
          <w:rFonts w:hint="eastAsia" w:ascii="仿宋_GB2312" w:hAnsi="仿宋_GB2312" w:eastAsia="仿宋_GB2312" w:cs="仿宋_GB2312"/>
          <w:b w:val="0"/>
          <w:bCs w:val="0"/>
          <w:sz w:val="32"/>
          <w:szCs w:val="32"/>
          <w:u w:val="none"/>
        </w:rPr>
        <w:t>。</w:t>
      </w:r>
    </w:p>
    <w:p>
      <w:pPr>
        <w:ind w:firstLine="640" w:firstLineChars="200"/>
        <w:rPr>
          <w:rFonts w:hint="eastAsia" w:ascii="楷体" w:hAnsi="楷体" w:eastAsia="楷体" w:cs="楷体"/>
          <w:b w:val="0"/>
          <w:bCs w:val="0"/>
          <w:strike/>
          <w:dstrike w:val="0"/>
          <w:color w:val="2F5597" w:themeColor="accent5" w:themeShade="BF"/>
          <w:sz w:val="32"/>
          <w:szCs w:val="32"/>
          <w:u w:val="none"/>
          <w:lang w:val="en-US" w:eastAsia="zh-CN"/>
        </w:rPr>
      </w:pPr>
      <w:r>
        <w:rPr>
          <w:rFonts w:hint="eastAsia" w:ascii="楷体" w:hAnsi="楷体" w:eastAsia="楷体" w:cs="楷体"/>
          <w:b w:val="0"/>
          <w:bCs w:val="0"/>
          <w:sz w:val="32"/>
          <w:szCs w:val="32"/>
          <w:u w:val="none"/>
        </w:rPr>
        <w:t>（</w:t>
      </w:r>
      <w:r>
        <w:rPr>
          <w:rFonts w:hint="eastAsia" w:ascii="楷体" w:hAnsi="楷体" w:eastAsia="楷体" w:cs="楷体"/>
          <w:b w:val="0"/>
          <w:bCs w:val="0"/>
          <w:sz w:val="32"/>
          <w:szCs w:val="32"/>
          <w:u w:val="none"/>
          <w:lang w:val="en-US" w:eastAsia="zh-CN"/>
        </w:rPr>
        <w:t>三</w:t>
      </w:r>
      <w:r>
        <w:rPr>
          <w:rFonts w:hint="eastAsia" w:ascii="楷体" w:hAnsi="楷体" w:eastAsia="楷体" w:cs="楷体"/>
          <w:b w:val="0"/>
          <w:bCs w:val="0"/>
          <w:sz w:val="32"/>
          <w:szCs w:val="32"/>
          <w:u w:val="none"/>
        </w:rPr>
        <w:t>）退出机制</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运营企业需终止运营服务的，应制定退出方案，提前向县住房城乡建设局报告并向社会公告，并依法依规完成所有投放车辆的相关处置回收等工作。对乱停放问题严重、线下运营服务不力、不履行运营管理主体责任和行业自律要求、服务质量信誉考核不合格，经提醒仍不采取有效措施的运营企业，交通运输、住房城乡建设、公安、市场监管、金融等部门应当公开通报相关问题，经联席</w:t>
      </w:r>
      <w:r>
        <w:rPr>
          <w:rFonts w:hint="eastAsia" w:ascii="仿宋_GB2312" w:hAnsi="仿宋_GB2312" w:eastAsia="仿宋_GB2312" w:cs="仿宋_GB2312"/>
          <w:b w:val="0"/>
          <w:bCs w:val="0"/>
          <w:sz w:val="32"/>
          <w:szCs w:val="32"/>
          <w:highlight w:val="none"/>
          <w:u w:val="none"/>
        </w:rPr>
        <w:t>会议</w:t>
      </w:r>
      <w:r>
        <w:rPr>
          <w:rFonts w:hint="eastAsia" w:ascii="仿宋_GB2312" w:hAnsi="仿宋_GB2312" w:eastAsia="仿宋_GB2312" w:cs="仿宋_GB2312"/>
          <w:b w:val="0"/>
          <w:bCs w:val="0"/>
          <w:sz w:val="32"/>
          <w:szCs w:val="32"/>
          <w:highlight w:val="none"/>
          <w:u w:val="none"/>
          <w:lang w:val="en-US" w:eastAsia="zh-CN"/>
        </w:rPr>
        <w:t>讨论</w:t>
      </w:r>
      <w:r>
        <w:rPr>
          <w:rFonts w:hint="eastAsia" w:ascii="仿宋_GB2312" w:hAnsi="仿宋_GB2312" w:eastAsia="仿宋_GB2312" w:cs="仿宋_GB2312"/>
          <w:b w:val="0"/>
          <w:bCs w:val="0"/>
          <w:sz w:val="32"/>
          <w:szCs w:val="32"/>
          <w:highlight w:val="none"/>
          <w:u w:val="none"/>
        </w:rPr>
        <w:t>决定，</w:t>
      </w:r>
      <w:r>
        <w:rPr>
          <w:rFonts w:hint="eastAsia" w:ascii="仿宋_GB2312" w:hAnsi="仿宋_GB2312" w:eastAsia="仿宋_GB2312" w:cs="仿宋_GB2312"/>
          <w:b w:val="0"/>
          <w:bCs w:val="0"/>
          <w:sz w:val="32"/>
          <w:szCs w:val="32"/>
          <w:highlight w:val="none"/>
          <w:u w:val="none"/>
          <w:lang w:val="en-US" w:eastAsia="zh-CN"/>
        </w:rPr>
        <w:t>由县住房城乡建设局</w:t>
      </w:r>
      <w:r>
        <w:rPr>
          <w:rFonts w:hint="eastAsia" w:ascii="仿宋_GB2312" w:hAnsi="仿宋_GB2312" w:eastAsia="仿宋_GB2312" w:cs="仿宋_GB2312"/>
          <w:b w:val="0"/>
          <w:bCs w:val="0"/>
          <w:sz w:val="32"/>
          <w:szCs w:val="32"/>
          <w:u w:val="none"/>
        </w:rPr>
        <w:t>限制企业投放数量，严重的可责令其退出运营。</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rPr>
        <w:t>三、职责分工</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highlight w:val="none"/>
          <w:u w:val="none"/>
          <w:lang w:val="en-US" w:eastAsia="zh-CN"/>
        </w:rPr>
        <w:t>县</w:t>
      </w:r>
      <w:r>
        <w:rPr>
          <w:rFonts w:hint="eastAsia" w:ascii="仿宋_GB2312" w:hAnsi="仿宋_GB2312" w:eastAsia="仿宋_GB2312" w:cs="仿宋_GB2312"/>
          <w:b w:val="0"/>
          <w:bCs w:val="0"/>
          <w:sz w:val="32"/>
          <w:szCs w:val="32"/>
          <w:highlight w:val="none"/>
          <w:u w:val="none"/>
        </w:rPr>
        <w:t>建立联席会议制度，由联席会议统筹协调、建立健全</w:t>
      </w:r>
      <w:r>
        <w:rPr>
          <w:rFonts w:hint="eastAsia" w:ascii="仿宋_GB2312" w:hAnsi="仿宋_GB2312" w:eastAsia="仿宋_GB2312" w:cs="仿宋_GB2312"/>
          <w:b w:val="0"/>
          <w:bCs w:val="0"/>
          <w:sz w:val="32"/>
          <w:szCs w:val="32"/>
          <w:highlight w:val="none"/>
          <w:u w:val="none"/>
          <w:lang w:eastAsia="zh-CN"/>
        </w:rPr>
        <w:t>我</w:t>
      </w:r>
      <w:r>
        <w:rPr>
          <w:rFonts w:hint="eastAsia" w:ascii="仿宋_GB2312" w:hAnsi="仿宋_GB2312" w:eastAsia="仿宋_GB2312" w:cs="仿宋_GB2312"/>
          <w:b w:val="0"/>
          <w:bCs w:val="0"/>
          <w:sz w:val="32"/>
          <w:szCs w:val="32"/>
          <w:highlight w:val="none"/>
          <w:u w:val="none"/>
          <w:lang w:val="en-US" w:eastAsia="zh-CN"/>
        </w:rPr>
        <w:t>县</w:t>
      </w:r>
      <w:r>
        <w:rPr>
          <w:rFonts w:hint="eastAsia" w:ascii="仿宋_GB2312" w:hAnsi="仿宋_GB2312" w:eastAsia="仿宋_GB2312" w:cs="仿宋_GB2312"/>
          <w:b w:val="0"/>
          <w:bCs w:val="0"/>
          <w:sz w:val="32"/>
          <w:szCs w:val="32"/>
          <w:highlight w:val="none"/>
          <w:u w:val="none"/>
        </w:rPr>
        <w:t>互联网租赁</w:t>
      </w:r>
      <w:r>
        <w:rPr>
          <w:rFonts w:hint="eastAsia" w:ascii="仿宋_GB2312" w:hAnsi="仿宋_GB2312" w:eastAsia="仿宋_GB2312" w:cs="仿宋_GB2312"/>
          <w:b w:val="0"/>
          <w:bCs w:val="0"/>
          <w:sz w:val="32"/>
          <w:szCs w:val="32"/>
          <w:u w:val="none"/>
        </w:rPr>
        <w:t>自行车发展引导、管理、监督机制，联席会议成员包括县委宣传部</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财政、公安、住房城乡建设、自然资源、工信、交通运输、市场监管、教育、中国人民银行</w:t>
      </w:r>
      <w:r>
        <w:rPr>
          <w:rFonts w:hint="eastAsia" w:ascii="仿宋_GB2312" w:hAnsi="仿宋_GB2312" w:eastAsia="仿宋_GB2312" w:cs="仿宋_GB2312"/>
          <w:b w:val="0"/>
          <w:bCs w:val="0"/>
          <w:sz w:val="32"/>
          <w:szCs w:val="32"/>
          <w:u w:val="none"/>
          <w:lang w:val="en-US" w:eastAsia="zh-CN"/>
        </w:rPr>
        <w:t>惠来县支行</w:t>
      </w:r>
      <w:r>
        <w:rPr>
          <w:rFonts w:hint="eastAsia" w:ascii="仿宋_GB2312" w:hAnsi="仿宋_GB2312" w:eastAsia="仿宋_GB2312" w:cs="仿宋_GB2312"/>
          <w:b w:val="0"/>
          <w:bCs w:val="0"/>
          <w:sz w:val="32"/>
          <w:szCs w:val="32"/>
          <w:u w:val="none"/>
        </w:rPr>
        <w:t>、市政公用服务中心、镇人民政府等部门。主要工作任务职责：1.对</w:t>
      </w:r>
      <w:r>
        <w:rPr>
          <w:rFonts w:hint="eastAsia" w:ascii="仿宋_GB2312" w:hAnsi="仿宋_GB2312" w:eastAsia="仿宋_GB2312" w:cs="仿宋_GB2312"/>
          <w:b w:val="0"/>
          <w:bCs w:val="0"/>
          <w:sz w:val="32"/>
          <w:szCs w:val="32"/>
          <w:u w:val="none"/>
          <w:lang w:val="en-US" w:eastAsia="zh-CN"/>
        </w:rPr>
        <w:t>我县</w:t>
      </w:r>
      <w:r>
        <w:rPr>
          <w:rFonts w:hint="eastAsia" w:ascii="仿宋_GB2312" w:hAnsi="仿宋_GB2312" w:eastAsia="仿宋_GB2312" w:cs="仿宋_GB2312"/>
          <w:b w:val="0"/>
          <w:bCs w:val="0"/>
          <w:sz w:val="32"/>
          <w:szCs w:val="32"/>
          <w:u w:val="none"/>
        </w:rPr>
        <w:t>互联网租赁自行车投放饱和量</w:t>
      </w:r>
      <w:r>
        <w:rPr>
          <w:rFonts w:hint="eastAsia" w:ascii="仿宋_GB2312" w:hAnsi="仿宋_GB2312" w:eastAsia="仿宋_GB2312" w:cs="仿宋_GB2312"/>
          <w:b w:val="0"/>
          <w:bCs w:val="0"/>
          <w:sz w:val="32"/>
          <w:szCs w:val="32"/>
          <w:u w:val="none"/>
          <w:lang w:val="en-US" w:eastAsia="zh-CN"/>
        </w:rPr>
        <w:t>作</w:t>
      </w:r>
      <w:r>
        <w:rPr>
          <w:rFonts w:hint="eastAsia" w:ascii="仿宋_GB2312" w:hAnsi="仿宋_GB2312" w:eastAsia="仿宋_GB2312" w:cs="仿宋_GB2312"/>
          <w:b w:val="0"/>
          <w:bCs w:val="0"/>
          <w:sz w:val="32"/>
          <w:szCs w:val="32"/>
          <w:u w:val="none"/>
        </w:rPr>
        <w:t>出评估，讨论决定分批单次投放量。2.对符合</w:t>
      </w:r>
      <w:r>
        <w:rPr>
          <w:rFonts w:hint="eastAsia" w:ascii="仿宋_GB2312" w:hAnsi="仿宋_GB2312" w:eastAsia="仿宋_GB2312" w:cs="仿宋_GB2312"/>
          <w:b w:val="0"/>
          <w:bCs w:val="0"/>
          <w:sz w:val="32"/>
          <w:szCs w:val="32"/>
          <w:highlight w:val="none"/>
          <w:u w:val="none"/>
          <w:lang w:eastAsia="zh-CN"/>
        </w:rPr>
        <w:t>在我</w:t>
      </w:r>
      <w:r>
        <w:rPr>
          <w:rFonts w:hint="eastAsia" w:ascii="仿宋_GB2312" w:hAnsi="仿宋_GB2312" w:eastAsia="仿宋_GB2312" w:cs="仿宋_GB2312"/>
          <w:b w:val="0"/>
          <w:bCs w:val="0"/>
          <w:sz w:val="32"/>
          <w:szCs w:val="32"/>
          <w:highlight w:val="none"/>
          <w:u w:val="none"/>
          <w:lang w:val="en-US" w:eastAsia="zh-CN"/>
        </w:rPr>
        <w:t>县</w:t>
      </w:r>
      <w:r>
        <w:rPr>
          <w:rFonts w:hint="eastAsia" w:ascii="仿宋_GB2312" w:hAnsi="仿宋_GB2312" w:eastAsia="仿宋_GB2312" w:cs="仿宋_GB2312"/>
          <w:b w:val="0"/>
          <w:bCs w:val="0"/>
          <w:sz w:val="32"/>
          <w:szCs w:val="32"/>
          <w:highlight w:val="none"/>
          <w:u w:val="none"/>
        </w:rPr>
        <w:t>经营互联网租赁自行车的企业作出准入决定，对运营过程中违反经营行为的企业作出</w:t>
      </w:r>
      <w:r>
        <w:rPr>
          <w:rFonts w:hint="eastAsia" w:ascii="仿宋_GB2312" w:hAnsi="仿宋_GB2312" w:eastAsia="仿宋_GB2312" w:cs="仿宋_GB2312"/>
          <w:b w:val="0"/>
          <w:bCs w:val="0"/>
          <w:sz w:val="32"/>
          <w:szCs w:val="32"/>
          <w:highlight w:val="none"/>
          <w:u w:val="none"/>
          <w:lang w:val="en-US" w:eastAsia="zh-CN"/>
        </w:rPr>
        <w:t>限制投放数量，严重的作出</w:t>
      </w:r>
      <w:r>
        <w:rPr>
          <w:rFonts w:hint="eastAsia" w:ascii="仿宋_GB2312" w:hAnsi="仿宋_GB2312" w:eastAsia="仿宋_GB2312" w:cs="仿宋_GB2312"/>
          <w:b w:val="0"/>
          <w:bCs w:val="0"/>
          <w:sz w:val="32"/>
          <w:szCs w:val="32"/>
          <w:highlight w:val="none"/>
          <w:u w:val="none"/>
        </w:rPr>
        <w:t>退出</w:t>
      </w:r>
      <w:r>
        <w:rPr>
          <w:rFonts w:hint="eastAsia" w:ascii="仿宋_GB2312" w:hAnsi="仿宋_GB2312" w:eastAsia="仿宋_GB2312" w:cs="仿宋_GB2312"/>
          <w:b w:val="0"/>
          <w:bCs w:val="0"/>
          <w:sz w:val="32"/>
          <w:szCs w:val="32"/>
          <w:u w:val="none"/>
        </w:rPr>
        <w:t>运营决定。</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联席会议成员单位主要职责：</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县委宣传部：负责公众遵章守纪、文明骑行和规范停放的宣传工作，倡导市民文明用车。</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县公安局：负责互联网租赁自行车车辆上牌、牌照回收处理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负责</w:t>
      </w:r>
      <w:r>
        <w:rPr>
          <w:rFonts w:hint="eastAsia" w:ascii="仿宋_GB2312" w:hAnsi="仿宋_GB2312" w:eastAsia="仿宋_GB2312" w:cs="仿宋_GB2312"/>
          <w:b w:val="0"/>
          <w:bCs w:val="0"/>
          <w:sz w:val="32"/>
          <w:szCs w:val="32"/>
          <w:u w:val="none"/>
        </w:rPr>
        <w:t>套用、盗用、克隆车牌、车辆超载、车辆停放机动车道影响交通秩序、无牌照车辆上路等行为的管理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负责查处互联网租赁自行车其他违反交通法律法规行为；做好应急处置工作，维护公共安全和交通秩序。</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FF0000"/>
          <w:sz w:val="32"/>
          <w:szCs w:val="32"/>
          <w:u w:val="none"/>
          <w:lang w:val="en-US" w:eastAsia="zh-CN"/>
        </w:rPr>
      </w:pPr>
      <w:r>
        <w:rPr>
          <w:rFonts w:hint="eastAsia" w:ascii="仿宋_GB2312" w:hAnsi="仿宋_GB2312" w:eastAsia="仿宋_GB2312" w:cs="仿宋_GB2312"/>
          <w:b w:val="0"/>
          <w:bCs w:val="0"/>
          <w:sz w:val="32"/>
          <w:szCs w:val="32"/>
          <w:u w:val="none"/>
        </w:rPr>
        <w:t>县住</w:t>
      </w:r>
      <w:r>
        <w:rPr>
          <w:rFonts w:hint="eastAsia" w:ascii="仿宋_GB2312" w:hAnsi="仿宋_GB2312" w:eastAsia="仿宋_GB2312" w:cs="仿宋_GB2312"/>
          <w:b w:val="0"/>
          <w:bCs w:val="0"/>
          <w:sz w:val="32"/>
          <w:szCs w:val="32"/>
          <w:u w:val="none"/>
          <w:lang w:val="en-US" w:eastAsia="zh-CN"/>
        </w:rPr>
        <w:t>房城乡</w:t>
      </w:r>
      <w:r>
        <w:rPr>
          <w:rFonts w:hint="eastAsia" w:ascii="仿宋_GB2312" w:hAnsi="仿宋_GB2312" w:eastAsia="仿宋_GB2312" w:cs="仿宋_GB2312"/>
          <w:b w:val="0"/>
          <w:bCs w:val="0"/>
          <w:sz w:val="32"/>
          <w:szCs w:val="32"/>
          <w:u w:val="none"/>
        </w:rPr>
        <w:t>建</w:t>
      </w:r>
      <w:r>
        <w:rPr>
          <w:rFonts w:hint="eastAsia" w:ascii="仿宋_GB2312" w:hAnsi="仿宋_GB2312" w:eastAsia="仿宋_GB2312" w:cs="仿宋_GB2312"/>
          <w:b w:val="0"/>
          <w:bCs w:val="0"/>
          <w:sz w:val="32"/>
          <w:szCs w:val="32"/>
          <w:u w:val="none"/>
          <w:lang w:val="en-US" w:eastAsia="zh-CN"/>
        </w:rPr>
        <w:t>设</w:t>
      </w:r>
      <w:r>
        <w:rPr>
          <w:rFonts w:hint="eastAsia" w:ascii="仿宋_GB2312" w:hAnsi="仿宋_GB2312" w:eastAsia="仿宋_GB2312" w:cs="仿宋_GB2312"/>
          <w:b w:val="0"/>
          <w:bCs w:val="0"/>
          <w:sz w:val="32"/>
          <w:szCs w:val="32"/>
          <w:u w:val="none"/>
        </w:rPr>
        <w:t>局：负责召集、组织召开</w:t>
      </w:r>
      <w:r>
        <w:rPr>
          <w:rFonts w:hint="eastAsia" w:ascii="仿宋_GB2312" w:hAnsi="仿宋_GB2312" w:eastAsia="仿宋_GB2312" w:cs="仿宋_GB2312"/>
          <w:b w:val="0"/>
          <w:bCs w:val="0"/>
          <w:sz w:val="32"/>
          <w:szCs w:val="32"/>
          <w:highlight w:val="none"/>
          <w:u w:val="none"/>
          <w:lang w:val="en-US" w:eastAsia="zh-CN"/>
        </w:rPr>
        <w:t>县</w:t>
      </w:r>
      <w:r>
        <w:rPr>
          <w:rFonts w:hint="eastAsia" w:ascii="仿宋_GB2312" w:hAnsi="仿宋_GB2312" w:eastAsia="仿宋_GB2312" w:cs="仿宋_GB2312"/>
          <w:b w:val="0"/>
          <w:bCs w:val="0"/>
          <w:sz w:val="32"/>
          <w:szCs w:val="32"/>
          <w:u w:val="none"/>
        </w:rPr>
        <w:t>互联网租赁自行车联席会议</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负责</w:t>
      </w:r>
      <w:r>
        <w:rPr>
          <w:rFonts w:hint="eastAsia" w:ascii="仿宋_GB2312" w:hAnsi="仿宋_GB2312" w:eastAsia="仿宋_GB2312" w:cs="仿宋_GB2312"/>
          <w:b w:val="0"/>
          <w:bCs w:val="0"/>
          <w:sz w:val="32"/>
          <w:szCs w:val="32"/>
          <w:u w:val="none"/>
        </w:rPr>
        <w:t>互联网租赁自行车停放秩序的监督管理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指导属地镇</w:t>
      </w:r>
      <w:r>
        <w:rPr>
          <w:rFonts w:hint="eastAsia" w:ascii="仿宋_GB2312" w:hAnsi="仿宋_GB2312" w:eastAsia="仿宋_GB2312" w:cs="仿宋_GB2312"/>
          <w:b w:val="0"/>
          <w:bCs w:val="0"/>
          <w:sz w:val="32"/>
          <w:szCs w:val="32"/>
          <w:highlight w:val="none"/>
          <w:u w:val="none"/>
          <w:lang w:val="en-US" w:eastAsia="zh-CN"/>
        </w:rPr>
        <w:t>对</w:t>
      </w:r>
      <w:r>
        <w:rPr>
          <w:rFonts w:hint="eastAsia" w:ascii="仿宋_GB2312" w:hAnsi="仿宋_GB2312" w:eastAsia="仿宋_GB2312" w:cs="仿宋_GB2312"/>
          <w:b w:val="0"/>
          <w:bCs w:val="0"/>
          <w:sz w:val="32"/>
          <w:szCs w:val="32"/>
          <w:highlight w:val="none"/>
          <w:u w:val="none"/>
        </w:rPr>
        <w:t>占用盲道、损毁市政设施等行为</w:t>
      </w:r>
      <w:r>
        <w:rPr>
          <w:rFonts w:hint="eastAsia" w:ascii="仿宋_GB2312" w:hAnsi="仿宋_GB2312" w:eastAsia="仿宋_GB2312" w:cs="仿宋_GB2312"/>
          <w:b w:val="0"/>
          <w:bCs w:val="0"/>
          <w:sz w:val="32"/>
          <w:szCs w:val="32"/>
          <w:highlight w:val="none"/>
          <w:u w:val="none"/>
          <w:lang w:val="en-US" w:eastAsia="zh-CN"/>
        </w:rPr>
        <w:t>进行</w:t>
      </w:r>
      <w:r>
        <w:rPr>
          <w:rFonts w:hint="eastAsia" w:ascii="仿宋_GB2312" w:hAnsi="仿宋_GB2312" w:eastAsia="仿宋_GB2312" w:cs="仿宋_GB2312"/>
          <w:b w:val="0"/>
          <w:bCs w:val="0"/>
          <w:sz w:val="32"/>
          <w:szCs w:val="32"/>
          <w:highlight w:val="none"/>
          <w:u w:val="none"/>
        </w:rPr>
        <w:t>查处</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color w:val="auto"/>
          <w:sz w:val="32"/>
          <w:szCs w:val="32"/>
          <w:u w:val="none"/>
        </w:rPr>
        <w:t>制订互联网租赁自行车停放区域负面清单</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编制辖区发展和停放规划</w:t>
      </w:r>
      <w:r>
        <w:rPr>
          <w:rFonts w:hint="eastAsia" w:ascii="仿宋_GB2312" w:hAnsi="仿宋_GB2312" w:eastAsia="仿宋_GB2312" w:cs="仿宋_GB2312"/>
          <w:b w:val="0"/>
          <w:bCs w:val="0"/>
          <w:color w:val="auto"/>
          <w:sz w:val="32"/>
          <w:szCs w:val="32"/>
          <w:highlight w:val="none"/>
          <w:u w:val="none"/>
          <w:lang w:eastAsia="zh-CN"/>
        </w:rPr>
        <w:t>。</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县交通运输局：负责制定城市公交与互联网租赁自行车融合发展的政策文件和统筹协调。</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县自然资源局：</w:t>
      </w:r>
      <w:r>
        <w:rPr>
          <w:rFonts w:hint="eastAsia" w:ascii="仿宋_GB2312" w:hAnsi="仿宋_GB2312" w:eastAsia="仿宋_GB2312" w:cs="仿宋_GB2312"/>
          <w:b w:val="0"/>
          <w:bCs w:val="0"/>
          <w:color w:val="auto"/>
          <w:sz w:val="32"/>
          <w:szCs w:val="32"/>
          <w:u w:val="none"/>
        </w:rPr>
        <w:t>配合行业主管部门编制</w:t>
      </w:r>
      <w:r>
        <w:rPr>
          <w:rFonts w:hint="eastAsia" w:ascii="仿宋_GB2312" w:hAnsi="仿宋_GB2312" w:eastAsia="仿宋_GB2312" w:cs="仿宋_GB2312"/>
          <w:b w:val="0"/>
          <w:bCs w:val="0"/>
          <w:color w:val="auto"/>
          <w:sz w:val="32"/>
          <w:szCs w:val="32"/>
          <w:u w:val="none"/>
          <w:lang w:eastAsia="zh-CN"/>
        </w:rPr>
        <w:t>我</w:t>
      </w:r>
      <w:r>
        <w:rPr>
          <w:rFonts w:hint="eastAsia" w:ascii="仿宋_GB2312" w:hAnsi="仿宋_GB2312" w:eastAsia="仿宋_GB2312" w:cs="仿宋_GB2312"/>
          <w:b w:val="0"/>
          <w:bCs w:val="0"/>
          <w:color w:val="auto"/>
          <w:sz w:val="32"/>
          <w:szCs w:val="32"/>
          <w:u w:val="none"/>
          <w:lang w:val="en-US" w:eastAsia="zh-CN"/>
        </w:rPr>
        <w:t>县</w:t>
      </w:r>
      <w:r>
        <w:rPr>
          <w:rFonts w:hint="eastAsia" w:ascii="仿宋_GB2312" w:hAnsi="仿宋_GB2312" w:eastAsia="仿宋_GB2312" w:cs="仿宋_GB2312"/>
          <w:b w:val="0"/>
          <w:bCs w:val="0"/>
          <w:color w:val="auto"/>
          <w:sz w:val="32"/>
          <w:szCs w:val="32"/>
          <w:u w:val="none"/>
        </w:rPr>
        <w:t>慢行系统专项规划、慢行系统交通网</w:t>
      </w:r>
      <w:r>
        <w:rPr>
          <w:rFonts w:hint="eastAsia" w:ascii="仿宋_GB2312" w:hAnsi="仿宋_GB2312" w:eastAsia="仿宋_GB2312" w:cs="仿宋_GB2312"/>
          <w:b w:val="0"/>
          <w:bCs w:val="0"/>
          <w:color w:val="auto"/>
          <w:sz w:val="32"/>
          <w:szCs w:val="32"/>
          <w:u w:val="none"/>
          <w:lang w:val="en-US" w:eastAsia="zh-CN"/>
        </w:rPr>
        <w:t>格</w:t>
      </w:r>
      <w:r>
        <w:rPr>
          <w:rFonts w:hint="eastAsia" w:ascii="仿宋_GB2312" w:hAnsi="仿宋_GB2312" w:eastAsia="仿宋_GB2312" w:cs="仿宋_GB2312"/>
          <w:b w:val="0"/>
          <w:bCs w:val="0"/>
          <w:color w:val="auto"/>
          <w:sz w:val="32"/>
          <w:szCs w:val="32"/>
          <w:u w:val="none"/>
        </w:rPr>
        <w:t>规划和互联网租赁自行车停放设施规划。</w:t>
      </w:r>
    </w:p>
    <w:p>
      <w:pPr>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县财政局：县级管理工作经费纳入城市综合管理经费统筹安排解决。</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县市场监</w:t>
      </w:r>
      <w:r>
        <w:rPr>
          <w:rFonts w:hint="eastAsia" w:ascii="仿宋_GB2312" w:hAnsi="仿宋_GB2312" w:eastAsia="仿宋_GB2312" w:cs="仿宋_GB2312"/>
          <w:b w:val="0"/>
          <w:bCs w:val="0"/>
          <w:sz w:val="32"/>
          <w:szCs w:val="32"/>
          <w:u w:val="none"/>
          <w:lang w:val="en-US" w:eastAsia="zh-CN"/>
        </w:rPr>
        <w:t>督</w:t>
      </w:r>
      <w:r>
        <w:rPr>
          <w:rFonts w:hint="eastAsia" w:ascii="仿宋_GB2312" w:hAnsi="仿宋_GB2312" w:eastAsia="仿宋_GB2312" w:cs="仿宋_GB2312"/>
          <w:b w:val="0"/>
          <w:bCs w:val="0"/>
          <w:sz w:val="32"/>
          <w:szCs w:val="32"/>
          <w:u w:val="none"/>
        </w:rPr>
        <w:t>管</w:t>
      </w:r>
      <w:r>
        <w:rPr>
          <w:rFonts w:hint="eastAsia" w:ascii="仿宋_GB2312" w:hAnsi="仿宋_GB2312" w:eastAsia="仿宋_GB2312" w:cs="仿宋_GB2312"/>
          <w:b w:val="0"/>
          <w:bCs w:val="0"/>
          <w:sz w:val="32"/>
          <w:szCs w:val="32"/>
          <w:u w:val="none"/>
          <w:lang w:val="en-US" w:eastAsia="zh-CN"/>
        </w:rPr>
        <w:t>理</w:t>
      </w:r>
      <w:r>
        <w:rPr>
          <w:rFonts w:hint="eastAsia" w:ascii="仿宋_GB2312" w:hAnsi="仿宋_GB2312" w:eastAsia="仿宋_GB2312" w:cs="仿宋_GB2312"/>
          <w:b w:val="0"/>
          <w:bCs w:val="0"/>
          <w:sz w:val="32"/>
          <w:szCs w:val="32"/>
          <w:u w:val="none"/>
        </w:rPr>
        <w:t>局：负责企业的工商注册，对企业违反工商法律法规的行为进行查处。监督辖区内自行车生产企业自行车产品质量；价格行为监管。</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工信局、县公安局：根据各自职责，负责加强互联网租赁自行车服务的网络安全监管，保障用户信息安全。监管运营企业的网络安全管理工作，监督运营企业完善网络安全防范措施和技术保障手段，确保运营企业依法合规采集、使用和保护个人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县教育局：负责协调做好</w:t>
      </w:r>
      <w:r>
        <w:rPr>
          <w:rFonts w:hint="eastAsia" w:ascii="仿宋_GB2312" w:hAnsi="仿宋_GB2312" w:eastAsia="仿宋_GB2312" w:cs="仿宋_GB2312"/>
          <w:b w:val="0"/>
          <w:bCs w:val="0"/>
          <w:color w:val="auto"/>
          <w:sz w:val="32"/>
          <w:szCs w:val="32"/>
          <w:u w:val="none"/>
        </w:rPr>
        <w:t>学生</w:t>
      </w:r>
      <w:r>
        <w:rPr>
          <w:rFonts w:hint="eastAsia" w:ascii="仿宋_GB2312" w:hAnsi="仿宋_GB2312" w:eastAsia="仿宋_GB2312" w:cs="仿宋_GB2312"/>
          <w:b w:val="0"/>
          <w:bCs w:val="0"/>
          <w:sz w:val="32"/>
          <w:szCs w:val="32"/>
          <w:u w:val="none"/>
        </w:rPr>
        <w:t>规范使用互联网租赁自行车的宣传教育工作。</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镇人民政府：按照“属地管理”的原则，</w:t>
      </w:r>
      <w:r>
        <w:rPr>
          <w:rFonts w:hint="eastAsia" w:ascii="仿宋_GB2312" w:hAnsi="仿宋_GB2312" w:eastAsia="仿宋_GB2312" w:cs="仿宋_GB2312"/>
          <w:b w:val="0"/>
          <w:bCs w:val="0"/>
          <w:sz w:val="32"/>
          <w:szCs w:val="32"/>
          <w:highlight w:val="none"/>
          <w:u w:val="none"/>
          <w:lang w:val="en-US" w:eastAsia="zh-CN"/>
        </w:rPr>
        <w:t>负责对互联网租赁自行车进入本镇运营进行初核；</w:t>
      </w:r>
      <w:r>
        <w:rPr>
          <w:rFonts w:hint="eastAsia" w:ascii="仿宋_GB2312" w:hAnsi="仿宋_GB2312" w:eastAsia="仿宋_GB2312" w:cs="仿宋_GB2312"/>
          <w:b w:val="0"/>
          <w:bCs w:val="0"/>
          <w:sz w:val="32"/>
          <w:szCs w:val="32"/>
          <w:u w:val="none"/>
          <w:lang w:val="en-US" w:eastAsia="zh-CN"/>
        </w:rPr>
        <w:t>负责互联网租赁自行车停放秩序的监督管理；</w:t>
      </w:r>
      <w:r>
        <w:rPr>
          <w:rFonts w:hint="eastAsia" w:ascii="仿宋_GB2312" w:hAnsi="仿宋_GB2312" w:eastAsia="仿宋_GB2312" w:cs="仿宋_GB2312"/>
          <w:b w:val="0"/>
          <w:bCs w:val="0"/>
          <w:strike w:val="0"/>
          <w:dstrike w:val="0"/>
          <w:color w:val="auto"/>
          <w:sz w:val="32"/>
          <w:szCs w:val="32"/>
          <w:u w:val="none"/>
          <w:lang w:val="en-US" w:eastAsia="zh-CN"/>
        </w:rPr>
        <w:t>负责对占用盲道、损毁市政设施等行为进行查处；</w:t>
      </w:r>
      <w:r>
        <w:rPr>
          <w:rFonts w:hint="eastAsia" w:ascii="仿宋_GB2312" w:hAnsi="仿宋_GB2312" w:eastAsia="仿宋_GB2312" w:cs="仿宋_GB2312"/>
          <w:b w:val="0"/>
          <w:bCs w:val="0"/>
          <w:sz w:val="32"/>
          <w:szCs w:val="32"/>
          <w:u w:val="none"/>
        </w:rPr>
        <w:t>协调推进辖区交通枢纽、公交场站、轨道交通车站、大型商业区、办公区、医院、旅游景区、居住区、企事业单位等公共场所停放区设置和设施建设。</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国家金融监督管理总局惠来监管支局：督导辖区商业银行对互联网租赁自行车企业在辖区内开设的银行账户真实性、合规性、完整性进行审核。</w:t>
      </w:r>
    </w:p>
    <w:p>
      <w:pPr>
        <w:ind w:firstLine="640" w:firstLineChars="200"/>
        <w:rPr>
          <w:rFonts w:hint="default" w:ascii="仿宋_GB2312" w:hAnsi="仿宋_GB2312" w:eastAsia="仿宋_GB2312" w:cs="仿宋_GB2312"/>
          <w:b w:val="0"/>
          <w:bCs w:val="0"/>
          <w:strike/>
          <w:dstrike w:val="0"/>
          <w:color w:val="FF0000"/>
          <w:sz w:val="32"/>
          <w:szCs w:val="32"/>
          <w:u w:val="none"/>
          <w:lang w:val="en-US" w:eastAsia="zh-CN"/>
        </w:rPr>
      </w:pPr>
      <w:r>
        <w:rPr>
          <w:rFonts w:hint="eastAsia" w:ascii="仿宋_GB2312" w:hAnsi="仿宋_GB2312" w:eastAsia="仿宋_GB2312" w:cs="仿宋_GB2312"/>
          <w:b w:val="0"/>
          <w:bCs w:val="0"/>
          <w:sz w:val="32"/>
          <w:szCs w:val="32"/>
          <w:u w:val="none"/>
        </w:rPr>
        <w:t>县市政公用服务中心：</w:t>
      </w:r>
      <w:r>
        <w:rPr>
          <w:rFonts w:hint="eastAsia" w:ascii="仿宋_GB2312" w:hAnsi="仿宋_GB2312" w:eastAsia="仿宋_GB2312" w:cs="仿宋_GB2312"/>
          <w:b w:val="0"/>
          <w:bCs w:val="0"/>
          <w:strike w:val="0"/>
          <w:dstrike w:val="0"/>
          <w:color w:val="auto"/>
          <w:sz w:val="32"/>
          <w:szCs w:val="32"/>
          <w:highlight w:val="none"/>
          <w:u w:val="none"/>
          <w:lang w:val="en-US" w:eastAsia="zh-CN"/>
        </w:rPr>
        <w:t>制定和完善合理的慢行交通设施计划和相关技术标准，</w:t>
      </w:r>
      <w:r>
        <w:rPr>
          <w:rFonts w:hint="eastAsia" w:ascii="仿宋_GB2312" w:hAnsi="仿宋_GB2312" w:eastAsia="仿宋_GB2312" w:cs="仿宋_GB2312"/>
          <w:b w:val="0"/>
          <w:bCs w:val="0"/>
          <w:sz w:val="32"/>
          <w:szCs w:val="32"/>
          <w:u w:val="none"/>
        </w:rPr>
        <w:t>负责完善</w:t>
      </w:r>
      <w:r>
        <w:rPr>
          <w:rFonts w:hint="eastAsia" w:ascii="仿宋_GB2312" w:hAnsi="仿宋_GB2312" w:eastAsia="仿宋_GB2312" w:cs="仿宋_GB2312"/>
          <w:b w:val="0"/>
          <w:bCs w:val="0"/>
          <w:sz w:val="32"/>
          <w:szCs w:val="32"/>
          <w:highlight w:val="none"/>
          <w:u w:val="none"/>
          <w:lang w:val="en-US" w:eastAsia="zh-CN"/>
        </w:rPr>
        <w:t>县城区</w:t>
      </w:r>
      <w:r>
        <w:rPr>
          <w:rFonts w:hint="eastAsia" w:ascii="仿宋_GB2312" w:hAnsi="仿宋_GB2312" w:eastAsia="仿宋_GB2312" w:cs="仿宋_GB2312"/>
          <w:b w:val="0"/>
          <w:bCs w:val="0"/>
          <w:sz w:val="32"/>
          <w:szCs w:val="32"/>
          <w:u w:val="none"/>
        </w:rPr>
        <w:t>互联网租赁自行车停车标志标线</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rPr>
        <w:t>互联网租赁自行车停放设施</w:t>
      </w:r>
      <w:r>
        <w:rPr>
          <w:rFonts w:hint="eastAsia" w:ascii="仿宋_GB2312" w:hAnsi="仿宋_GB2312" w:eastAsia="仿宋_GB2312" w:cs="仿宋_GB2312"/>
          <w:b w:val="0"/>
          <w:bCs w:val="0"/>
          <w:strike w:val="0"/>
          <w:dstrike w:val="0"/>
          <w:color w:val="auto"/>
          <w:sz w:val="32"/>
          <w:szCs w:val="32"/>
          <w:highlight w:val="none"/>
          <w:u w:val="none"/>
          <w:lang w:eastAsia="zh-CN"/>
        </w:rPr>
        <w:t>的</w:t>
      </w:r>
      <w:r>
        <w:rPr>
          <w:rFonts w:hint="eastAsia" w:ascii="仿宋_GB2312" w:hAnsi="仿宋_GB2312" w:eastAsia="仿宋_GB2312" w:cs="仿宋_GB2312"/>
          <w:b w:val="0"/>
          <w:bCs w:val="0"/>
          <w:strike w:val="0"/>
          <w:dstrike w:val="0"/>
          <w:color w:val="auto"/>
          <w:sz w:val="32"/>
          <w:szCs w:val="32"/>
          <w:highlight w:val="none"/>
          <w:u w:val="none"/>
          <w:lang w:val="en-US" w:eastAsia="zh-CN"/>
        </w:rPr>
        <w:t>建设</w:t>
      </w:r>
      <w:r>
        <w:rPr>
          <w:rFonts w:hint="eastAsia" w:ascii="仿宋_GB2312" w:hAnsi="仿宋_GB2312" w:eastAsia="仿宋_GB2312" w:cs="仿宋_GB2312"/>
          <w:b w:val="0"/>
          <w:bCs w:val="0"/>
          <w:sz w:val="32"/>
          <w:szCs w:val="32"/>
          <w:highlight w:val="none"/>
          <w:u w:val="none"/>
        </w:rPr>
        <w:t>等</w:t>
      </w:r>
      <w:r>
        <w:rPr>
          <w:rFonts w:hint="eastAsia" w:ascii="仿宋_GB2312" w:hAnsi="仿宋_GB2312" w:eastAsia="仿宋_GB2312" w:cs="仿宋_GB2312"/>
          <w:b w:val="0"/>
          <w:bCs w:val="0"/>
          <w:sz w:val="32"/>
          <w:szCs w:val="32"/>
          <w:u w:val="none"/>
        </w:rPr>
        <w:t>道路设施建设，明确非机动车停放区域和禁停区域信息，提高自行车道的网络化和通达性。</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rPr>
        <w:t>四、保障机制</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（一）完善配套设施。</w:t>
      </w:r>
      <w:r>
        <w:rPr>
          <w:rFonts w:hint="eastAsia" w:ascii="仿宋_GB2312" w:hAnsi="仿宋_GB2312" w:eastAsia="仿宋_GB2312" w:cs="仿宋_GB2312"/>
          <w:sz w:val="32"/>
          <w:szCs w:val="32"/>
          <w:u w:val="none"/>
        </w:rPr>
        <w:t>完善慢行交通系统规划和自行车停放点设置规划，加快慢行系统建设，完善道路标志标线，提高自行车道的网络化和通达性。充分利用交通枢纽、公交场站、大型商业区、办公区、医院、居住区等场所的公共空间，规划和实施停放点位；新建公交场站、商业区、居住区等应规划预留较为充足的自行车停放点。制定和完善合理的慢行交通设施建设计划和相关技术标准，指导慢行交通系统及配套设施建设，并做好相应维护；对新建及改扩建城市主干道、次干道，在有条件的道路上规划设置非机动车道，并规划设置与规范相符的机非隔离设施，为市民提供安全骑行环境。占用或挖掘城市道路的，应尽量减少占用非机动车道，保障良好通行条件。</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（二）保障用户资金安全。</w:t>
      </w:r>
      <w:r>
        <w:rPr>
          <w:rFonts w:hint="eastAsia" w:ascii="仿宋_GB2312" w:hAnsi="仿宋_GB2312" w:eastAsia="仿宋_GB2312" w:cs="仿宋_GB2312"/>
          <w:sz w:val="32"/>
          <w:szCs w:val="32"/>
          <w:u w:val="none"/>
        </w:rPr>
        <w:t>金融部门指导监督运营企业应通过信用管理和技术创新等方式推行免押金、免预付资金方式提升服务，监督运营企业使用支付资金情况等。</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（三）保障用户信息安全。</w:t>
      </w:r>
      <w:r>
        <w:rPr>
          <w:rFonts w:hint="eastAsia" w:ascii="仿宋_GB2312" w:hAnsi="仿宋_GB2312" w:eastAsia="仿宋_GB2312" w:cs="仿宋_GB2312"/>
          <w:sz w:val="32"/>
          <w:szCs w:val="32"/>
          <w:u w:val="none"/>
        </w:rPr>
        <w:t>运营企业应当建立网络安全管理制度，完善网络安全防范措施和技术保障手段，依法合规采集、使用和保护个人信息。运营企业应当向交通运输、</w:t>
      </w:r>
      <w:r>
        <w:rPr>
          <w:rFonts w:hint="eastAsia" w:ascii="仿宋_GB2312" w:hAnsi="仿宋_GB2312" w:eastAsia="仿宋_GB2312" w:cs="仿宋_GB2312"/>
          <w:b w:val="0"/>
          <w:bCs w:val="0"/>
          <w:sz w:val="32"/>
          <w:szCs w:val="32"/>
          <w:u w:val="none"/>
        </w:rPr>
        <w:t>住</w:t>
      </w:r>
      <w:r>
        <w:rPr>
          <w:rFonts w:hint="eastAsia" w:ascii="仿宋_GB2312" w:hAnsi="仿宋_GB2312" w:eastAsia="仿宋_GB2312" w:cs="仿宋_GB2312"/>
          <w:b w:val="0"/>
          <w:bCs w:val="0"/>
          <w:sz w:val="32"/>
          <w:szCs w:val="32"/>
          <w:u w:val="none"/>
          <w:lang w:val="en-US" w:eastAsia="zh-CN"/>
        </w:rPr>
        <w:t>房城乡</w:t>
      </w:r>
      <w:r>
        <w:rPr>
          <w:rFonts w:hint="eastAsia" w:ascii="仿宋_GB2312" w:hAnsi="仿宋_GB2312" w:eastAsia="仿宋_GB2312" w:cs="仿宋_GB2312"/>
          <w:b w:val="0"/>
          <w:bCs w:val="0"/>
          <w:sz w:val="32"/>
          <w:szCs w:val="32"/>
          <w:u w:val="none"/>
        </w:rPr>
        <w:t>建</w:t>
      </w:r>
      <w:r>
        <w:rPr>
          <w:rFonts w:hint="eastAsia" w:ascii="仿宋_GB2312" w:hAnsi="仿宋_GB2312" w:eastAsia="仿宋_GB2312" w:cs="仿宋_GB2312"/>
          <w:b w:val="0"/>
          <w:bCs w:val="0"/>
          <w:sz w:val="32"/>
          <w:szCs w:val="32"/>
          <w:u w:val="none"/>
          <w:lang w:val="en-US" w:eastAsia="zh-CN"/>
        </w:rPr>
        <w:t>设</w:t>
      </w:r>
      <w:r>
        <w:rPr>
          <w:rFonts w:hint="eastAsia" w:ascii="仿宋_GB2312" w:hAnsi="仿宋_GB2312" w:eastAsia="仿宋_GB2312" w:cs="仿宋_GB2312"/>
          <w:sz w:val="32"/>
          <w:szCs w:val="32"/>
          <w:u w:val="none"/>
        </w:rPr>
        <w:t>、公安等部门开放并提供本地注册用户数、投放车辆规模与分布信息、车辆运行与使用频率等信息数据。鼓励运营企业将运行平台服务器设置在我县行政区域内，一旦发生重大网络和信息安全事件，运营企业应及时向通信管理、网信、公安等部门报告。</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（四）推行第三方机构统一管理。</w:t>
      </w:r>
      <w:r>
        <w:rPr>
          <w:rFonts w:hint="eastAsia" w:ascii="仿宋_GB2312" w:hAnsi="仿宋_GB2312" w:eastAsia="仿宋_GB2312" w:cs="仿宋_GB2312"/>
          <w:sz w:val="32"/>
          <w:szCs w:val="32"/>
          <w:u w:val="none"/>
        </w:rPr>
        <w:t>坚持政府主导、企业委托、第三方机构管理的模式，合理整合企业管理资源，由互联网租赁自行车企业统一委托一家第三方服务机构进行管理，第三方服务机构负责</w:t>
      </w:r>
      <w:r>
        <w:rPr>
          <w:rFonts w:hint="eastAsia" w:ascii="仿宋_GB2312" w:hAnsi="仿宋_GB2312" w:eastAsia="仿宋_GB2312" w:cs="仿宋_GB2312"/>
          <w:sz w:val="32"/>
          <w:szCs w:val="32"/>
          <w:u w:val="none"/>
          <w:lang w:val="en-US" w:eastAsia="zh-CN"/>
        </w:rPr>
        <w:t>管理</w:t>
      </w:r>
      <w:r>
        <w:rPr>
          <w:rFonts w:hint="eastAsia" w:ascii="仿宋_GB2312" w:hAnsi="仿宋_GB2312" w:eastAsia="仿宋_GB2312" w:cs="仿宋_GB2312"/>
          <w:sz w:val="32"/>
          <w:szCs w:val="32"/>
          <w:u w:val="none"/>
        </w:rPr>
        <w:t>各运营企业投放车辆的精准定位停车、日常停放秩序摆放管理、投放车辆跨区域调度、日常文明骑行宣传，督促运营企业加强车辆维修维护、保证车辆状态良好、车身清洁等。</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（五）加强停放管理。</w:t>
      </w:r>
      <w:r>
        <w:rPr>
          <w:rFonts w:hint="eastAsia" w:ascii="仿宋_GB2312" w:hAnsi="仿宋_GB2312" w:eastAsia="仿宋_GB2312" w:cs="仿宋_GB2312"/>
          <w:sz w:val="32"/>
          <w:szCs w:val="32"/>
          <w:u w:val="none"/>
        </w:rPr>
        <w:t>属地镇政府、县公安局、县住房城乡建设局、县市政公用服务中心应根据辖区互联网租赁自行车规模情况，加强自行车停放点车辆停放秩序和环境卫生管理。运营企业应按照属地主管部门要求，限时清理违规停放车辆。鼓励运营企业与各地建立共管共治机制，加强自行车停放秩序管理。督促运营企业运用电子地图、电子围栏、蓝牙道钉等技术手段，采取限制骑行、经济奖惩等措施，有效规范用户停放行为。</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（六）加强宣传引导。</w:t>
      </w:r>
      <w:r>
        <w:rPr>
          <w:rFonts w:hint="eastAsia" w:ascii="仿宋_GB2312" w:hAnsi="仿宋_GB2312" w:eastAsia="仿宋_GB2312" w:cs="仿宋_GB2312"/>
          <w:sz w:val="32"/>
          <w:szCs w:val="32"/>
          <w:u w:val="none"/>
        </w:rPr>
        <w:t>通过新闻媒体加大宣传引导力度，倡导公众遵守交通法规，依法文明骑行和规范停放。运营企业应配合政府部门加强宣传，引导公众规范用车，共同维护停放秩序，营造互联网租赁自行车有序发展的良好环境。</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（七）加大执法力度。</w:t>
      </w:r>
      <w:r>
        <w:rPr>
          <w:rFonts w:hint="eastAsia" w:ascii="仿宋_GB2312" w:hAnsi="仿宋_GB2312" w:eastAsia="仿宋_GB2312" w:cs="仿宋_GB2312"/>
          <w:sz w:val="32"/>
          <w:szCs w:val="32"/>
          <w:u w:val="none"/>
        </w:rPr>
        <w:t>公安部门要加大执法力度，对蓄意破坏、盗窃互联网租赁自行车等行为依法查处。互联网租赁自行车运营企业应诚信守法经营，涉嫌违法违规行为，由主管部门快速查处；涉嫌构成犯罪的，移交司法机关，并纳入社会诚信系统，及时向社会公布，为互联网租赁自行车发展营造良好的法治环境。</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本方案自202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日起实施，有效</w:t>
      </w:r>
      <w:r>
        <w:rPr>
          <w:rFonts w:hint="eastAsia" w:ascii="仿宋_GB2312" w:hAnsi="仿宋_GB2312" w:eastAsia="仿宋_GB2312" w:cs="仿宋_GB2312"/>
          <w:sz w:val="32"/>
          <w:szCs w:val="32"/>
          <w:u w:val="none"/>
          <w:lang w:val="en-US" w:eastAsia="zh-CN"/>
        </w:rPr>
        <w:t>期五年</w:t>
      </w:r>
      <w:r>
        <w:rPr>
          <w:rFonts w:hint="eastAsia" w:ascii="仿宋_GB2312" w:hAnsi="仿宋_GB2312" w:eastAsia="仿宋_GB2312" w:cs="仿宋_GB2312"/>
          <w:sz w:val="32"/>
          <w:szCs w:val="32"/>
          <w:u w:val="none"/>
        </w:rPr>
        <w:t>。</w:t>
      </w:r>
    </w:p>
    <w:p>
      <w:pPr>
        <w:ind w:firstLine="640" w:firstLineChars="200"/>
        <w:rPr>
          <w:rFonts w:hint="eastAsia" w:ascii="仿宋_GB2312" w:hAnsi="仿宋_GB2312" w:eastAsia="仿宋_GB2312" w:cs="仿宋_GB2312"/>
          <w:sz w:val="32"/>
          <w:szCs w:val="32"/>
          <w:u w:val="none"/>
        </w:rPr>
      </w:pPr>
    </w:p>
    <w:p>
      <w:pPr>
        <w:bidi w:val="0"/>
        <w:rPr>
          <w:rFonts w:hint="eastAsia"/>
          <w:u w:val="none"/>
        </w:rPr>
      </w:pP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附件：惠来县互联网租赁自行车投放数量参考表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spacing w:line="400" w:lineRule="exact"/>
        <w:jc w:val="both"/>
        <w:rPr>
          <w:rFonts w:hint="eastAsia"/>
          <w:lang w:val="en-US" w:eastAsia="zh-CN"/>
        </w:rPr>
      </w:pPr>
      <w:r>
        <w:rPr>
          <w:rFonts w:hint="eastAsia" w:ascii="黑体" w:hAnsi="黑体" w:eastAsia="黑体"/>
          <w:sz w:val="28"/>
          <w:lang w:val="en-US" w:eastAsia="zh-CN"/>
        </w:rPr>
        <w:t>附件：</w:t>
      </w:r>
    </w:p>
    <w:p>
      <w:pPr>
        <w:spacing w:line="400" w:lineRule="exact"/>
        <w:jc w:val="center"/>
        <w:rPr>
          <w:rFonts w:hint="default"/>
          <w:sz w:val="36"/>
          <w:szCs w:val="36"/>
          <w:lang w:val="en-US"/>
        </w:rPr>
      </w:pPr>
      <w:r>
        <w:rPr>
          <w:rFonts w:hint="eastAsia" w:asciiTheme="majorEastAsia" w:hAnsiTheme="majorEastAsia" w:eastAsiaTheme="majorEastAsia"/>
          <w:b/>
          <w:sz w:val="36"/>
          <w:szCs w:val="36"/>
        </w:rPr>
        <w:t>惠来县互联网租赁自行车</w:t>
      </w:r>
      <w:r>
        <w:rPr>
          <w:rFonts w:hint="eastAsia" w:asciiTheme="majorEastAsia" w:hAnsiTheme="majorEastAsia" w:eastAsiaTheme="majorEastAsia"/>
          <w:b/>
          <w:sz w:val="36"/>
          <w:szCs w:val="36"/>
          <w:lang w:val="en-US" w:eastAsia="zh-CN"/>
        </w:rPr>
        <w:t>投放数量参考表</w:t>
      </w:r>
    </w:p>
    <w:tbl>
      <w:tblPr>
        <w:tblStyle w:val="6"/>
        <w:tblW w:w="8756" w:type="dxa"/>
        <w:jc w:val="center"/>
        <w:tblLayout w:type="fixed"/>
        <w:tblCellMar>
          <w:top w:w="0" w:type="dxa"/>
          <w:left w:w="108" w:type="dxa"/>
          <w:bottom w:w="0" w:type="dxa"/>
          <w:right w:w="108" w:type="dxa"/>
        </w:tblCellMar>
      </w:tblPr>
      <w:tblGrid>
        <w:gridCol w:w="976"/>
        <w:gridCol w:w="2680"/>
        <w:gridCol w:w="2775"/>
        <w:gridCol w:w="2325"/>
      </w:tblGrid>
      <w:tr>
        <w:tblPrEx>
          <w:tblCellMar>
            <w:top w:w="0" w:type="dxa"/>
            <w:left w:w="108" w:type="dxa"/>
            <w:bottom w:w="0" w:type="dxa"/>
            <w:right w:w="108" w:type="dxa"/>
          </w:tblCellMar>
        </w:tblPrEx>
        <w:trPr>
          <w:trHeight w:val="780"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b/>
                <w:kern w:val="0"/>
                <w:sz w:val="28"/>
                <w:szCs w:val="28"/>
              </w:rPr>
            </w:pPr>
            <w:r>
              <w:rPr>
                <w:rFonts w:ascii="宋体" w:hAnsi="宋体" w:cs="宋体"/>
                <w:b/>
                <w:kern w:val="0"/>
                <w:sz w:val="28"/>
                <w:szCs w:val="28"/>
              </w:rPr>
              <w:t>序号</w:t>
            </w:r>
          </w:p>
        </w:tc>
        <w:tc>
          <w:tcPr>
            <w:tcW w:w="2680"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地区</w:t>
            </w:r>
          </w:p>
        </w:tc>
        <w:tc>
          <w:tcPr>
            <w:tcW w:w="2775"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常住人口数</w:t>
            </w:r>
          </w:p>
        </w:tc>
        <w:tc>
          <w:tcPr>
            <w:tcW w:w="23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宋体" w:hAnsi="宋体" w:eastAsia="宋体" w:cs="宋体"/>
                <w:b/>
                <w:kern w:val="0"/>
                <w:sz w:val="28"/>
                <w:szCs w:val="28"/>
                <w:lang w:eastAsia="zh-CN"/>
              </w:rPr>
            </w:pPr>
            <w:r>
              <w:rPr>
                <w:rFonts w:hint="eastAsia" w:ascii="宋体" w:hAnsi="宋体" w:cs="宋体"/>
                <w:b/>
                <w:kern w:val="0"/>
                <w:sz w:val="28"/>
                <w:szCs w:val="28"/>
                <w:lang w:val="en-US" w:eastAsia="zh-CN"/>
              </w:rPr>
              <w:t>投放数量</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辆</w:t>
            </w:r>
            <w:r>
              <w:rPr>
                <w:rFonts w:hint="eastAsia" w:ascii="宋体" w:hAnsi="宋体" w:cs="宋体"/>
                <w:b/>
                <w:kern w:val="0"/>
                <w:sz w:val="28"/>
                <w:szCs w:val="28"/>
                <w:lang w:eastAsia="zh-CN"/>
              </w:rPr>
              <w:t>）</w:t>
            </w:r>
          </w:p>
        </w:tc>
      </w:tr>
      <w:tr>
        <w:tblPrEx>
          <w:tblCellMar>
            <w:top w:w="0" w:type="dxa"/>
            <w:left w:w="108" w:type="dxa"/>
            <w:bottom w:w="0" w:type="dxa"/>
            <w:right w:w="108" w:type="dxa"/>
          </w:tblCellMar>
        </w:tblPrEx>
        <w:trPr>
          <w:trHeight w:val="544"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rPr>
              <w:t>惠城镇</w:t>
            </w:r>
            <w:r>
              <w:rPr>
                <w:rFonts w:hint="eastAsia" w:ascii="宋体" w:hAnsi="宋体" w:cs="宋体"/>
                <w:kern w:val="0"/>
                <w:sz w:val="24"/>
                <w:lang w:eastAsia="zh-CN"/>
              </w:rPr>
              <w:t>（</w:t>
            </w:r>
            <w:r>
              <w:rPr>
                <w:rFonts w:hint="eastAsia" w:ascii="宋体" w:hAnsi="宋体" w:cs="宋体"/>
                <w:kern w:val="0"/>
                <w:sz w:val="24"/>
                <w:lang w:val="en-US" w:eastAsia="zh-CN"/>
              </w:rPr>
              <w:t>主城区+广工揭阳校区+惠来高铁站</w:t>
            </w:r>
            <w:r>
              <w:rPr>
                <w:rFonts w:hint="eastAsia" w:ascii="宋体" w:hAnsi="宋体" w:cs="宋体"/>
                <w:kern w:val="0"/>
                <w:sz w:val="24"/>
                <w:lang w:eastAsia="zh-CN"/>
              </w:rPr>
              <w:t>）</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152855</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4000</w:t>
            </w:r>
          </w:p>
        </w:tc>
      </w:tr>
      <w:tr>
        <w:tblPrEx>
          <w:tblCellMar>
            <w:top w:w="0" w:type="dxa"/>
            <w:left w:w="108" w:type="dxa"/>
            <w:bottom w:w="0" w:type="dxa"/>
            <w:right w:w="108" w:type="dxa"/>
          </w:tblCellMar>
        </w:tblPrEx>
        <w:trPr>
          <w:trHeight w:val="510"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华湖镇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62812</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1300</w:t>
            </w:r>
          </w:p>
        </w:tc>
      </w:tr>
      <w:tr>
        <w:tblPrEx>
          <w:tblCellMar>
            <w:top w:w="0" w:type="dxa"/>
            <w:left w:w="108" w:type="dxa"/>
            <w:bottom w:w="0" w:type="dxa"/>
            <w:right w:w="108" w:type="dxa"/>
          </w:tblCellMar>
        </w:tblPrEx>
        <w:trPr>
          <w:trHeight w:val="510"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仙庵镇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77255</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rPr>
            </w:pPr>
            <w:r>
              <w:rPr>
                <w:rFonts w:hint="eastAsia" w:ascii="宋体" w:hAnsi="宋体" w:cs="宋体"/>
                <w:kern w:val="0"/>
                <w:sz w:val="24"/>
                <w:lang w:val="en-US" w:eastAsia="zh-CN"/>
              </w:rPr>
              <w:t>1500</w:t>
            </w:r>
          </w:p>
        </w:tc>
      </w:tr>
      <w:tr>
        <w:tblPrEx>
          <w:tblCellMar>
            <w:top w:w="0" w:type="dxa"/>
            <w:left w:w="108" w:type="dxa"/>
            <w:bottom w:w="0" w:type="dxa"/>
            <w:right w:w="108" w:type="dxa"/>
          </w:tblCellMar>
        </w:tblPrEx>
        <w:trPr>
          <w:trHeight w:val="510"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靖海镇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49284</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rPr>
            </w:pPr>
            <w:r>
              <w:rPr>
                <w:rFonts w:hint="eastAsia" w:ascii="宋体" w:hAnsi="宋体" w:cs="宋体"/>
                <w:kern w:val="0"/>
                <w:sz w:val="24"/>
                <w:lang w:val="en-US" w:eastAsia="zh-CN"/>
              </w:rPr>
              <w:t>1000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周田镇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64074</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1300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前詹镇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43410</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900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神泉镇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76563</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rPr>
            </w:pPr>
            <w:r>
              <w:rPr>
                <w:rFonts w:hint="eastAsia" w:ascii="宋体" w:hAnsi="宋体" w:cs="宋体"/>
                <w:kern w:val="0"/>
                <w:sz w:val="24"/>
                <w:lang w:val="en-US" w:eastAsia="zh-CN"/>
              </w:rPr>
              <w:t>1500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东陇镇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80547</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1600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岐石镇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66490</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1300 </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隆江镇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120494</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2400 </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default"/>
                <w:lang w:val="en-US" w:eastAsia="zh-CN"/>
              </w:rPr>
            </w:pPr>
            <w:r>
              <w:rPr>
                <w:rFonts w:hint="eastAsia" w:ascii="宋体" w:hAnsi="宋体" w:cs="宋体"/>
                <w:kern w:val="0"/>
                <w:sz w:val="24"/>
                <w:lang w:val="en-US" w:eastAsia="zh-CN"/>
              </w:rPr>
              <w:t>溪西镇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74833</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 xml:space="preserve">1500 </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鳌江镇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49555 </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1000 </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东港镇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26305</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500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14</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葵潭镇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84592</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1700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15</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侨园镇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11710</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200 </w:t>
            </w:r>
          </w:p>
        </w:tc>
      </w:tr>
      <w:tr>
        <w:tblPrEx>
          <w:tblCellMar>
            <w:top w:w="0" w:type="dxa"/>
            <w:left w:w="108" w:type="dxa"/>
            <w:bottom w:w="0" w:type="dxa"/>
            <w:right w:w="108" w:type="dxa"/>
          </w:tblCellMar>
        </w:tblPrEx>
        <w:trPr>
          <w:trHeight w:val="510" w:hRule="atLeast"/>
          <w:jc w:val="center"/>
        </w:trPr>
        <w:tc>
          <w:tcPr>
            <w:tcW w:w="3656" w:type="dxa"/>
            <w:gridSpan w:val="2"/>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b/>
                <w:bCs/>
                <w:kern w:val="0"/>
                <w:sz w:val="24"/>
              </w:rPr>
              <w:t>合计</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1040779</w:t>
            </w:r>
          </w:p>
        </w:tc>
        <w:tc>
          <w:tcPr>
            <w:tcW w:w="23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宋体" w:hAnsi="宋体" w:cs="宋体"/>
                <w:kern w:val="0"/>
                <w:sz w:val="24"/>
                <w:lang w:val="en-US" w:eastAsia="zh-CN"/>
              </w:rPr>
              <w:t>21700</w:t>
            </w:r>
          </w:p>
        </w:tc>
      </w:tr>
    </w:tbl>
    <w:p>
      <w:pPr>
        <w:keepNext w:val="0"/>
        <w:keepLines w:val="0"/>
        <w:pageBreakBefore w:val="0"/>
        <w:widowControl w:val="0"/>
        <w:kinsoku/>
        <w:wordWrap/>
        <w:overflowPunct/>
        <w:topLinePunct w:val="0"/>
        <w:autoSpaceDE/>
        <w:autoSpaceDN/>
        <w:bidi w:val="0"/>
        <w:adjustRightInd/>
        <w:snapToGrid/>
        <w:spacing w:line="320" w:lineRule="exact"/>
        <w:ind w:left="1120" w:hanging="1120" w:hangingChars="400"/>
        <w:textAlignment w:val="auto"/>
        <w:rPr>
          <w:rFonts w:hint="eastAsia" w:ascii="仿宋_GB2312" w:eastAsia="仿宋_GB2312"/>
          <w:sz w:val="28"/>
          <w:szCs w:val="28"/>
        </w:rPr>
      </w:pPr>
      <w:r>
        <w:rPr>
          <w:rFonts w:ascii="仿宋_GB2312" w:eastAsia="仿宋_GB2312"/>
          <w:sz w:val="28"/>
          <w:szCs w:val="28"/>
        </w:rPr>
        <w:t>备注</w:t>
      </w: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各镇</w:t>
      </w:r>
      <w:r>
        <w:rPr>
          <w:rFonts w:hint="eastAsia" w:ascii="仿宋_GB2312" w:eastAsia="仿宋_GB2312"/>
          <w:sz w:val="28"/>
          <w:szCs w:val="28"/>
          <w:lang w:val="en-US" w:eastAsia="zh-CN"/>
        </w:rPr>
        <w:t>车辆投放数量</w:t>
      </w:r>
      <w:r>
        <w:rPr>
          <w:rFonts w:hint="eastAsia" w:ascii="仿宋_GB2312" w:eastAsia="仿宋_GB2312"/>
          <w:sz w:val="28"/>
          <w:szCs w:val="28"/>
        </w:rPr>
        <w:t>分解依据为202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常住</w:t>
      </w:r>
      <w:r>
        <w:rPr>
          <w:rFonts w:hint="eastAsia" w:ascii="仿宋_GB2312" w:eastAsia="仿宋_GB2312"/>
          <w:sz w:val="28"/>
          <w:szCs w:val="28"/>
        </w:rPr>
        <w:t>人口比例。</w:t>
      </w:r>
      <w:r>
        <w:rPr>
          <w:rFonts w:hint="eastAsia" w:ascii="仿宋_GB2312" w:eastAsia="仿宋_GB2312"/>
          <w:b/>
          <w:sz w:val="28"/>
          <w:szCs w:val="28"/>
        </w:rPr>
        <w:t>溪西镇</w:t>
      </w:r>
      <w:r>
        <w:rPr>
          <w:rFonts w:hint="eastAsia" w:ascii="仿宋_GB2312" w:eastAsia="仿宋_GB2312"/>
          <w:sz w:val="28"/>
          <w:szCs w:val="28"/>
        </w:rPr>
        <w:t>包含东埔农场人口、</w:t>
      </w:r>
      <w:r>
        <w:rPr>
          <w:rFonts w:hint="eastAsia" w:ascii="仿宋_GB2312" w:eastAsia="仿宋_GB2312"/>
          <w:b/>
          <w:sz w:val="28"/>
          <w:szCs w:val="28"/>
        </w:rPr>
        <w:t>葵潭镇</w:t>
      </w:r>
      <w:r>
        <w:rPr>
          <w:rFonts w:hint="eastAsia" w:ascii="仿宋_GB2312" w:eastAsia="仿宋_GB2312"/>
          <w:sz w:val="28"/>
          <w:szCs w:val="28"/>
        </w:rPr>
        <w:t>包含青坑农场人口、</w:t>
      </w:r>
      <w:r>
        <w:rPr>
          <w:rFonts w:hint="eastAsia" w:ascii="仿宋_GB2312" w:eastAsia="仿宋_GB2312"/>
          <w:b/>
          <w:sz w:val="28"/>
          <w:szCs w:val="28"/>
        </w:rPr>
        <w:t>鳌江镇</w:t>
      </w:r>
      <w:r>
        <w:rPr>
          <w:rFonts w:hint="eastAsia" w:ascii="仿宋_GB2312" w:eastAsia="仿宋_GB2312"/>
          <w:sz w:val="28"/>
          <w:szCs w:val="28"/>
        </w:rPr>
        <w:t>包含葵潭农场人口。</w:t>
      </w:r>
    </w:p>
    <w:p>
      <w:pPr>
        <w:keepNext w:val="0"/>
        <w:keepLines w:val="0"/>
        <w:pageBreakBefore w:val="0"/>
        <w:widowControl w:val="0"/>
        <w:kinsoku/>
        <w:wordWrap/>
        <w:overflowPunct/>
        <w:topLinePunct w:val="0"/>
        <w:autoSpaceDE/>
        <w:autoSpaceDN/>
        <w:bidi w:val="0"/>
        <w:adjustRightInd/>
        <w:snapToGrid/>
        <w:spacing w:line="320" w:lineRule="exact"/>
        <w:ind w:left="1118" w:leftChars="399" w:hanging="280" w:hangingChars="1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2.惠城镇除服务主城区外，还包含广工揭阳校区、惠来高铁站两个区域，考虑到广工揭阳校区学生数、惠来高铁站流动人口，故投放数量定在4000辆。</w:t>
      </w:r>
    </w:p>
    <w:p>
      <w:pPr>
        <w:keepNext w:val="0"/>
        <w:keepLines w:val="0"/>
        <w:pageBreakBefore w:val="0"/>
        <w:widowControl w:val="0"/>
        <w:kinsoku/>
        <w:wordWrap/>
        <w:overflowPunct/>
        <w:topLinePunct w:val="0"/>
        <w:autoSpaceDE/>
        <w:autoSpaceDN/>
        <w:bidi w:val="0"/>
        <w:adjustRightInd/>
        <w:snapToGrid/>
        <w:spacing w:line="320" w:lineRule="exact"/>
        <w:ind w:left="1118" w:leftChars="399" w:hanging="280" w:hangingChars="100"/>
        <w:textAlignment w:val="auto"/>
        <w:rPr>
          <w:rFonts w:hint="default"/>
          <w:lang w:val="en-US" w:eastAsia="zh-CN"/>
        </w:rPr>
      </w:pPr>
      <w:r>
        <w:rPr>
          <w:rFonts w:hint="eastAsia" w:ascii="仿宋_GB2312" w:eastAsia="仿宋_GB2312"/>
          <w:sz w:val="28"/>
          <w:szCs w:val="28"/>
          <w:lang w:val="en-US" w:eastAsia="zh-CN"/>
        </w:rPr>
        <w:t>3.其他各镇投放数量参考数以常住</w:t>
      </w:r>
      <w:r>
        <w:rPr>
          <w:rFonts w:hint="eastAsia" w:ascii="仿宋_GB2312" w:eastAsia="仿宋_GB2312"/>
          <w:sz w:val="28"/>
          <w:szCs w:val="28"/>
        </w:rPr>
        <w:t>人</w:t>
      </w:r>
      <w:r>
        <w:rPr>
          <w:rFonts w:hint="eastAsia" w:ascii="仿宋_GB2312" w:eastAsia="仿宋_GB2312"/>
          <w:sz w:val="28"/>
          <w:szCs w:val="28"/>
          <w:lang w:val="en-US" w:eastAsia="zh-CN"/>
        </w:rPr>
        <w:t>数约1/50确定。</w:t>
      </w:r>
      <w:bookmarkStart w:id="0" w:name="_GoBack"/>
      <w:bookmarkEnd w:id="0"/>
    </w:p>
    <w:sectPr>
      <w:footerReference r:id="rId3" w:type="default"/>
      <w:pgSz w:w="11906" w:h="16838"/>
      <w:pgMar w:top="2098" w:right="1474" w:bottom="1984" w:left="1587" w:header="851" w:footer="397"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-241935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05pt;height:144pt;width:144pt;mso-position-horizontal:outside;mso-position-horizontal-relative:margin;mso-wrap-style:none;z-index:251659264;mso-width-relative:page;mso-height-relative:page;" filled="f" stroked="f" coordsize="21600,21600" o:gfxdata="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d0&#10;tK4+VP0FTKFlYat3lsc0USpvV8cAaTvFo0C9KuhU3GAOu54NbyYO+p/7LurxP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pQfKfWAAAACAEAAA8AAAAAAAAAAQAgAAAAIgAAAGRycy9kb3ducmV2&#10;LnhtbFBLAQIUABQAAAAIAIdO4kC9dBt2NwIAAG8EAAAOAAAAAAAAAAEAIAAAACUBAABkcnMvZTJv&#10;RG9jLnhtbFBLBQYAAAAABgAGAFkBAADO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WYwOGNiMjM4OTM0ODZlOTcxZTljNzM3YTk5YjkifQ=="/>
  </w:docVars>
  <w:rsids>
    <w:rsidRoot w:val="C5FF6A60"/>
    <w:rsid w:val="000157D9"/>
    <w:rsid w:val="0006594B"/>
    <w:rsid w:val="00095ADB"/>
    <w:rsid w:val="00167CBB"/>
    <w:rsid w:val="00177B5B"/>
    <w:rsid w:val="00200A2F"/>
    <w:rsid w:val="002C1814"/>
    <w:rsid w:val="0033679A"/>
    <w:rsid w:val="00444265"/>
    <w:rsid w:val="00476181"/>
    <w:rsid w:val="00484231"/>
    <w:rsid w:val="00643F6C"/>
    <w:rsid w:val="006B2FC4"/>
    <w:rsid w:val="00771122"/>
    <w:rsid w:val="0081706D"/>
    <w:rsid w:val="00884885"/>
    <w:rsid w:val="00A9634D"/>
    <w:rsid w:val="00B54493"/>
    <w:rsid w:val="00C61D30"/>
    <w:rsid w:val="00C75323"/>
    <w:rsid w:val="00C821D8"/>
    <w:rsid w:val="00CA7394"/>
    <w:rsid w:val="00CC6FD9"/>
    <w:rsid w:val="00D173DE"/>
    <w:rsid w:val="00DF02CF"/>
    <w:rsid w:val="00E011AB"/>
    <w:rsid w:val="00F85EF3"/>
    <w:rsid w:val="00FA0442"/>
    <w:rsid w:val="04D307BD"/>
    <w:rsid w:val="057D7FC9"/>
    <w:rsid w:val="05F85378"/>
    <w:rsid w:val="06697AF1"/>
    <w:rsid w:val="0991031C"/>
    <w:rsid w:val="0A005A46"/>
    <w:rsid w:val="0AEA22FF"/>
    <w:rsid w:val="0C007EDF"/>
    <w:rsid w:val="0E930061"/>
    <w:rsid w:val="10162DC6"/>
    <w:rsid w:val="13DA0187"/>
    <w:rsid w:val="13DE57DB"/>
    <w:rsid w:val="15A52690"/>
    <w:rsid w:val="15F6529B"/>
    <w:rsid w:val="16367F16"/>
    <w:rsid w:val="1853036D"/>
    <w:rsid w:val="1953571A"/>
    <w:rsid w:val="1A2E73BA"/>
    <w:rsid w:val="1A790C52"/>
    <w:rsid w:val="1B4C67F1"/>
    <w:rsid w:val="1C580648"/>
    <w:rsid w:val="1CDA0DF7"/>
    <w:rsid w:val="1DE90CF3"/>
    <w:rsid w:val="22C255A5"/>
    <w:rsid w:val="242D55E4"/>
    <w:rsid w:val="291F3894"/>
    <w:rsid w:val="294340D3"/>
    <w:rsid w:val="2A766EDB"/>
    <w:rsid w:val="2A8C1219"/>
    <w:rsid w:val="2C571A7D"/>
    <w:rsid w:val="2C7C01C3"/>
    <w:rsid w:val="2C8C33CC"/>
    <w:rsid w:val="2D08625B"/>
    <w:rsid w:val="2DA95E57"/>
    <w:rsid w:val="2F875FC8"/>
    <w:rsid w:val="2FBC05FD"/>
    <w:rsid w:val="3015372E"/>
    <w:rsid w:val="30DB312A"/>
    <w:rsid w:val="344524F8"/>
    <w:rsid w:val="354D5D70"/>
    <w:rsid w:val="364C1254"/>
    <w:rsid w:val="36916F49"/>
    <w:rsid w:val="3ACB5945"/>
    <w:rsid w:val="3BBD688C"/>
    <w:rsid w:val="3C7548C0"/>
    <w:rsid w:val="3FEB4719"/>
    <w:rsid w:val="3FFF5912"/>
    <w:rsid w:val="45E063AE"/>
    <w:rsid w:val="478A20CF"/>
    <w:rsid w:val="48A7462B"/>
    <w:rsid w:val="4E0816CF"/>
    <w:rsid w:val="510549CA"/>
    <w:rsid w:val="511E38A6"/>
    <w:rsid w:val="51303CFB"/>
    <w:rsid w:val="52C809FF"/>
    <w:rsid w:val="55AB37F1"/>
    <w:rsid w:val="56883285"/>
    <w:rsid w:val="57601348"/>
    <w:rsid w:val="5F5EEA05"/>
    <w:rsid w:val="612570AF"/>
    <w:rsid w:val="63B30C1F"/>
    <w:rsid w:val="63E15354"/>
    <w:rsid w:val="64FB25B1"/>
    <w:rsid w:val="672212A1"/>
    <w:rsid w:val="685E210F"/>
    <w:rsid w:val="68C731FF"/>
    <w:rsid w:val="697E02D6"/>
    <w:rsid w:val="6C086EC1"/>
    <w:rsid w:val="6CC46922"/>
    <w:rsid w:val="6E495045"/>
    <w:rsid w:val="6EE40E94"/>
    <w:rsid w:val="75FFB180"/>
    <w:rsid w:val="77160331"/>
    <w:rsid w:val="78CB32D2"/>
    <w:rsid w:val="79A81DD7"/>
    <w:rsid w:val="7A4F7E7E"/>
    <w:rsid w:val="7F236F55"/>
    <w:rsid w:val="7F6521BE"/>
    <w:rsid w:val="7FDB0CE7"/>
    <w:rsid w:val="C5FF6A60"/>
    <w:rsid w:val="EFDF3B40"/>
    <w:rsid w:val="FFFF4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Lines="100" w:afterLines="50"/>
      <w:outlineLvl w:val="3"/>
    </w:pPr>
    <w:rPr>
      <w:rFonts w:ascii="Arial" w:hAnsi="Arial" w:eastAsia="黑体"/>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9"/>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5542</Words>
  <Characters>5714</Characters>
  <Lines>39</Lines>
  <Paragraphs>11</Paragraphs>
  <TotalTime>31</TotalTime>
  <ScaleCrop>false</ScaleCrop>
  <LinksUpToDate>false</LinksUpToDate>
  <CharactersWithSpaces>5720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2023-10-23T02:08:00Z</dcterms:created>
  <dc:creator>weir</dc:creator>
  <cp:lastModifiedBy>@冬明</cp:lastModifiedBy>
  <cp:lastPrinted>2024-04-29T09:03:00Z</cp:lastPrinted>
  <dcterms:modified xsi:type="dcterms:W3CDTF">2024-04-30T07:17:05Z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B0CCB97D655348779EDD435E504DF9F3_13</vt:lpwstr>
  </property>
</Properties>
</file>