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劳动保障监察行政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处理（</w:t>
      </w:r>
      <w:r>
        <w:rPr>
          <w:rFonts w:hint="eastAsia" w:ascii="方正小标宋简体" w:eastAsia="方正小标宋简体"/>
          <w:sz w:val="36"/>
          <w:szCs w:val="36"/>
        </w:rPr>
        <w:t>处罚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</w:rPr>
        <w:t>履行催告书</w:t>
      </w:r>
    </w:p>
    <w:p>
      <w:pPr>
        <w:spacing w:line="600" w:lineRule="exact"/>
        <w:jc w:val="right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w w:val="90"/>
          <w:sz w:val="28"/>
          <w:szCs w:val="28"/>
          <w:u w:val="single"/>
          <w:lang w:val="en-US" w:eastAsia="zh-CN"/>
        </w:rPr>
        <w:t>惠</w:t>
      </w:r>
      <w:r>
        <w:rPr>
          <w:rFonts w:hint="eastAsia" w:ascii="宋体" w:hAnsi="宋体" w:eastAsia="宋体" w:cs="宋体"/>
          <w:color w:val="auto"/>
          <w:w w:val="90"/>
          <w:sz w:val="28"/>
          <w:szCs w:val="28"/>
          <w:u w:val="none"/>
          <w:lang w:val="en-US" w:eastAsia="zh-CN"/>
        </w:rPr>
        <w:t>人社监催字〔2024〕第2号</w:t>
      </w:r>
    </w:p>
    <w:p>
      <w:pPr>
        <w:rPr>
          <w:sz w:val="28"/>
          <w:szCs w:val="28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被催告人：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佛山市崇净机电工程有限公司</w:t>
      </w:r>
    </w:p>
    <w:p>
      <w:pPr>
        <w:spacing w:line="560" w:lineRule="exact"/>
        <w:ind w:firstLine="504" w:firstLineChars="2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本机关于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日向你（单位）依法送达了《劳动保障监察行政处罚决定书》（惠人社监罚决字〔2023〕第06号）和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日向你（单位）依法送达了《劳动保障监察行政处理决定书》（惠人社监理决字</w:t>
      </w:r>
      <w:r>
        <w:rPr>
          <w:rFonts w:hint="eastAsia" w:ascii="宋体" w:hAnsi="宋体" w:eastAsia="宋体" w:cs="宋体"/>
          <w:color w:val="auto"/>
          <w:w w:val="90"/>
          <w:sz w:val="28"/>
          <w:szCs w:val="28"/>
          <w:u w:val="none"/>
          <w:lang w:val="en-US" w:eastAsia="zh-CN"/>
        </w:rPr>
        <w:t>〔2024〕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第1号），对你（单位）依法做出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二万元罚款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的行政处罚和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足额支付拖欠施工农民工许某</w:t>
      </w:r>
      <w:bookmarkStart w:id="0" w:name="_GoBack"/>
      <w:bookmarkEnd w:id="0"/>
      <w:r>
        <w:rPr>
          <w:rFonts w:hint="eastAsia" w:ascii="宋体" w:hAnsi="宋体" w:eastAsia="宋体" w:cs="宋体"/>
          <w:w w:val="90"/>
          <w:sz w:val="28"/>
          <w:szCs w:val="28"/>
          <w:u w:val="single"/>
          <w:lang w:val="en-US" w:eastAsia="zh-CN"/>
        </w:rPr>
        <w:t>钦2021年11月-2022年1月的工资4690元，并按拖欠数额50%加付赔偿金2345元，合计7035元整</w:t>
      </w: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的行政处理决定。</w:t>
      </w:r>
    </w:p>
    <w:p>
      <w:pPr>
        <w:spacing w:line="560" w:lineRule="exact"/>
        <w:ind w:firstLine="504" w:firstLineChars="2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你（单位）在法定期限内未申请行政复议或者提起行政诉讼，又不履行本机关作出的行政决定。根据《中华人民共和国行政强制法》第五十四条的规定，现依法现要求你（单位）收到本催告书后十日内自觉履行上述处理（处罚）决定，并将履行情况书面报送本机关。逾期仍不履行的，本机关将依法申请人民法院强制执行。</w:t>
      </w:r>
    </w:p>
    <w:p>
      <w:pPr>
        <w:spacing w:line="560" w:lineRule="exact"/>
        <w:jc w:val="left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　　特此催告。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60" w:lineRule="exact"/>
        <w:ind w:firstLine="504" w:firstLineChars="2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 xml:space="preserve">我局地址：惠来县惠城镇东华路北惠来人社大楼 </w:t>
      </w:r>
    </w:p>
    <w:p>
      <w:pPr>
        <w:spacing w:line="560" w:lineRule="exact"/>
        <w:ind w:firstLine="504" w:firstLineChars="2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 xml:space="preserve">联系人：许同志   电话： 0663-6681851 </w:t>
      </w:r>
    </w:p>
    <w:p>
      <w:pPr>
        <w:spacing w:line="560" w:lineRule="exact"/>
        <w:ind w:firstLine="504" w:firstLineChars="2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</w:p>
    <w:p>
      <w:pPr>
        <w:spacing w:line="560" w:lineRule="exact"/>
        <w:ind w:firstLine="504" w:firstLineChars="2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</w:p>
    <w:p>
      <w:pPr>
        <w:spacing w:line="560" w:lineRule="exact"/>
        <w:ind w:firstLine="4536" w:firstLineChars="18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惠来县人力资源和社会保障局</w:t>
      </w:r>
    </w:p>
    <w:p>
      <w:pPr>
        <w:spacing w:line="560" w:lineRule="exact"/>
        <w:ind w:firstLine="5040" w:firstLineChars="2000"/>
        <w:jc w:val="both"/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u w:val="none"/>
          <w:lang w:val="en-US" w:eastAsia="zh-CN"/>
        </w:rPr>
        <w:t>2024年7月1日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GJmZjIwZGQ5MTlhNDIwNjBiMzMyZTVlMTM1NGMifQ=="/>
  </w:docVars>
  <w:rsids>
    <w:rsidRoot w:val="00683A17"/>
    <w:rsid w:val="000D3CC2"/>
    <w:rsid w:val="00181300"/>
    <w:rsid w:val="00251FB8"/>
    <w:rsid w:val="002D25FE"/>
    <w:rsid w:val="003164F6"/>
    <w:rsid w:val="00337DBA"/>
    <w:rsid w:val="00360BC3"/>
    <w:rsid w:val="00683A17"/>
    <w:rsid w:val="007C7E00"/>
    <w:rsid w:val="007E7BCF"/>
    <w:rsid w:val="0081305B"/>
    <w:rsid w:val="009A35F5"/>
    <w:rsid w:val="00A36CB8"/>
    <w:rsid w:val="00C308B7"/>
    <w:rsid w:val="00CB3180"/>
    <w:rsid w:val="00D65C8C"/>
    <w:rsid w:val="00F36DE5"/>
    <w:rsid w:val="19821F0F"/>
    <w:rsid w:val="1D3C4F14"/>
    <w:rsid w:val="41540BCC"/>
    <w:rsid w:val="5423178D"/>
    <w:rsid w:val="54566E06"/>
    <w:rsid w:val="59EF4FF7"/>
    <w:rsid w:val="63222E31"/>
    <w:rsid w:val="666E2A24"/>
    <w:rsid w:val="66A867F9"/>
    <w:rsid w:val="701D29D2"/>
    <w:rsid w:val="7DD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424</Words>
  <Characters>475</Characters>
  <Lines>3</Lines>
  <Paragraphs>1</Paragraphs>
  <TotalTime>5</TotalTime>
  <ScaleCrop>false</ScaleCrop>
  <LinksUpToDate>false</LinksUpToDate>
  <CharactersWithSpaces>524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2020-12-25T08:13:00Z</dcterms:created>
  <dc:creator>Administrator</dc:creator>
  <cp:lastModifiedBy>rs</cp:lastModifiedBy>
  <cp:lastPrinted>2023-11-02T09:05:00Z</cp:lastPrinted>
  <dcterms:modified xsi:type="dcterms:W3CDTF">2024-07-01T08:19:27Z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C9BC4D6A668B4CC6BEE1864E7A295647_13</vt:lpwstr>
  </property>
</Properties>
</file>