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00E9A8">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u w:val="none"/>
          <w:lang w:val="en-US" w:eastAsia="zh-CN"/>
        </w:rPr>
        <w:t>鳌江镇人民政府</w:t>
      </w:r>
      <w:r>
        <w:rPr>
          <w:rFonts w:hint="eastAsia" w:ascii="方正小标宋简体" w:hAnsi="方正小标宋简体" w:eastAsia="方正小标宋简体" w:cs="方正小标宋简体"/>
          <w:b w:val="0"/>
          <w:bCs/>
          <w:color w:val="auto"/>
          <w:sz w:val="44"/>
          <w:szCs w:val="44"/>
          <w:lang w:val="en-US" w:eastAsia="zh-CN"/>
        </w:rPr>
        <w:t>2025年度</w:t>
      </w:r>
      <w:r>
        <w:rPr>
          <w:rFonts w:hint="eastAsia" w:ascii="方正小标宋简体" w:hAnsi="方正小标宋简体" w:eastAsia="方正小标宋简体" w:cs="方正小标宋简体"/>
          <w:b w:val="0"/>
          <w:bCs/>
          <w:color w:val="auto"/>
          <w:sz w:val="44"/>
          <w:szCs w:val="44"/>
        </w:rPr>
        <w:t>政府信息</w:t>
      </w:r>
    </w:p>
    <w:p w14:paraId="52D3EEFE">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jc w:val="center"/>
        <w:textAlignment w:val="auto"/>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rPr>
        <w:t>公开工作年度报告</w:t>
      </w:r>
    </w:p>
    <w:p w14:paraId="23AC6C2F">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jc w:val="center"/>
        <w:textAlignment w:val="auto"/>
        <w:rPr>
          <w:rFonts w:hint="eastAsia" w:ascii="楷体_GB2312" w:hAnsi="楷体_GB2312" w:eastAsia="楷体_GB2312" w:cs="楷体_GB2312"/>
          <w:b w:val="0"/>
          <w:bCs/>
          <w:color w:val="C00000"/>
          <w:sz w:val="30"/>
          <w:szCs w:val="30"/>
          <w:lang w:eastAsia="zh-CN"/>
        </w:rPr>
      </w:pPr>
    </w:p>
    <w:p w14:paraId="5FCC2F1E">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楷体_GB2312" w:hAnsi="楷体_GB2312" w:eastAsia="楷体_GB2312" w:cs="楷体_GB2312"/>
          <w:b w:val="0"/>
          <w:bCs/>
          <w:color w:val="C00000"/>
          <w:sz w:val="30"/>
          <w:szCs w:val="30"/>
          <w:lang w:eastAsia="zh-CN"/>
        </w:rPr>
      </w:pPr>
      <w:r>
        <w:rPr>
          <w:rFonts w:hint="eastAsia" w:ascii="仿宋_GB2312" w:hAnsi="仿宋_GB2312" w:eastAsia="仿宋_GB2312" w:cs="仿宋_GB2312"/>
          <w:color w:val="auto"/>
          <w:sz w:val="32"/>
          <w:szCs w:val="32"/>
          <w:lang w:eastAsia="zh-CN"/>
        </w:rPr>
        <w:t>根据《中华人民共和国政府信息公开条例》（以下简称《条例》）的规定，现公布</w:t>
      </w:r>
      <w:r>
        <w:rPr>
          <w:rFonts w:hint="eastAsia" w:ascii="仿宋_GB2312" w:hAnsi="仿宋_GB2312" w:eastAsia="仿宋_GB2312" w:cs="仿宋_GB2312"/>
          <w:color w:val="auto"/>
          <w:sz w:val="32"/>
          <w:szCs w:val="32"/>
          <w:lang w:val="en-US" w:eastAsia="zh-CN"/>
        </w:rPr>
        <w:t>鳌江</w:t>
      </w:r>
      <w:r>
        <w:rPr>
          <w:rFonts w:hint="eastAsia" w:ascii="仿宋_GB2312" w:hAnsi="仿宋_GB2312" w:eastAsia="仿宋_GB2312" w:cs="仿宋_GB2312"/>
          <w:color w:val="auto"/>
          <w:sz w:val="32"/>
          <w:szCs w:val="32"/>
          <w:lang w:eastAsia="zh-CN"/>
        </w:rPr>
        <w:t>镇202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年度政府信息公开年度报告。本报告涵盖了202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年1月1日至202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年12月31日的政府信息公开工作情况，如对本报告有任何疑问，请与惠来县</w:t>
      </w:r>
      <w:r>
        <w:rPr>
          <w:rFonts w:hint="eastAsia" w:ascii="仿宋_GB2312" w:hAnsi="仿宋_GB2312" w:eastAsia="仿宋_GB2312" w:cs="仿宋_GB2312"/>
          <w:color w:val="auto"/>
          <w:sz w:val="32"/>
          <w:szCs w:val="32"/>
          <w:lang w:val="en-US" w:eastAsia="zh-CN"/>
        </w:rPr>
        <w:t>鳌江</w:t>
      </w:r>
      <w:r>
        <w:rPr>
          <w:rFonts w:hint="eastAsia" w:ascii="仿宋_GB2312" w:hAnsi="仿宋_GB2312" w:eastAsia="仿宋_GB2312" w:cs="仿宋_GB2312"/>
          <w:color w:val="auto"/>
          <w:sz w:val="32"/>
          <w:szCs w:val="32"/>
          <w:lang w:eastAsia="zh-CN"/>
        </w:rPr>
        <w:t>镇人民政府党政</w:t>
      </w:r>
      <w:r>
        <w:rPr>
          <w:rFonts w:hint="eastAsia" w:ascii="仿宋_GB2312" w:hAnsi="仿宋_GB2312" w:eastAsia="仿宋_GB2312" w:cs="仿宋_GB2312"/>
          <w:color w:val="auto"/>
          <w:sz w:val="32"/>
          <w:szCs w:val="32"/>
          <w:lang w:val="en-US" w:eastAsia="zh-CN"/>
        </w:rPr>
        <w:t>和人大</w:t>
      </w:r>
      <w:r>
        <w:rPr>
          <w:rFonts w:hint="eastAsia" w:ascii="仿宋_GB2312" w:hAnsi="仿宋_GB2312" w:eastAsia="仿宋_GB2312" w:cs="仿宋_GB2312"/>
          <w:color w:val="auto"/>
          <w:sz w:val="32"/>
          <w:szCs w:val="32"/>
          <w:lang w:eastAsia="zh-CN"/>
        </w:rPr>
        <w:t>办公室联系（电话：0663-6290181）。</w:t>
      </w:r>
    </w:p>
    <w:p w14:paraId="17826A09">
      <w:pPr>
        <w:pStyle w:val="4"/>
        <w:keepNext w:val="0"/>
        <w:keepLines w:val="0"/>
        <w:pageBreakBefore w:val="0"/>
        <w:widowControl/>
        <w:numPr>
          <w:ilvl w:val="0"/>
          <w:numId w:val="1"/>
        </w:numPr>
        <w:suppressLineNumbers w:val="0"/>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总体情况</w:t>
      </w:r>
    </w:p>
    <w:p w14:paraId="7E8C7B3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我镇在镇委、镇政府的正确领导下，严格贯彻执行《条例》以及省、市、县关于政务公开工作的各项部署要求，坚持“以公开为常态、不公开为例外”原则，紧扣“百千万工程”实施、城乡风貌提升、优化营商环境等镇域中心工作，聚焦群众急难愁盼问题，</w:t>
      </w:r>
      <w:r>
        <w:rPr>
          <w:rFonts w:hint="eastAsia" w:ascii="仿宋_GB2312" w:hAnsi="仿宋_GB2312" w:eastAsia="仿宋_GB2312" w:cs="仿宋_GB2312"/>
          <w:color w:val="auto"/>
          <w:sz w:val="32"/>
          <w:szCs w:val="32"/>
          <w:lang w:val="en-US" w:eastAsia="zh-CN"/>
        </w:rPr>
        <w:t>持续深化公开内容、规范公开流程、加强平台建设、完善监督保障，</w:t>
      </w:r>
      <w:r>
        <w:rPr>
          <w:rFonts w:hint="eastAsia" w:ascii="仿宋_GB2312" w:hAnsi="仿宋_GB2312" w:eastAsia="仿宋_GB2312" w:cs="仿宋_GB2312"/>
          <w:color w:val="auto"/>
          <w:sz w:val="32"/>
          <w:szCs w:val="32"/>
          <w:lang w:eastAsia="zh-CN"/>
        </w:rPr>
        <w:t>推动政府信息公开与镇域治理、民生服务、依法行政深度融合，切实提升政府工作透明度、公信力和群众满意度</w:t>
      </w:r>
    </w:p>
    <w:p w14:paraId="3C4D196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eastAsia"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（一）</w:t>
      </w:r>
      <w:r>
        <w:rPr>
          <w:rFonts w:hint="eastAsia" w:ascii="楷体" w:hAnsi="楷体" w:eastAsia="楷体" w:cs="楷体"/>
          <w:color w:val="auto"/>
          <w:sz w:val="32"/>
          <w:szCs w:val="32"/>
        </w:rPr>
        <w:t>主动公开</w:t>
      </w:r>
      <w:r>
        <w:rPr>
          <w:rFonts w:hint="eastAsia" w:ascii="楷体" w:hAnsi="楷体" w:eastAsia="楷体" w:cs="楷体"/>
          <w:color w:val="auto"/>
          <w:sz w:val="32"/>
          <w:szCs w:val="32"/>
          <w:lang w:val="en-US" w:eastAsia="zh-CN"/>
        </w:rPr>
        <w:t>方面</w:t>
      </w:r>
    </w:p>
    <w:p w14:paraId="7DBD568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202</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年，我镇主动公开</w:t>
      </w:r>
      <w:r>
        <w:rPr>
          <w:rFonts w:hint="eastAsia" w:ascii="仿宋_GB2312" w:hAnsi="仿宋_GB2312" w:eastAsia="仿宋_GB2312" w:cs="仿宋_GB2312"/>
          <w:color w:val="auto"/>
          <w:sz w:val="32"/>
          <w:szCs w:val="32"/>
          <w:lang w:val="en-US" w:eastAsia="zh-CN"/>
        </w:rPr>
        <w:t>12</w:t>
      </w:r>
      <w:r>
        <w:rPr>
          <w:rFonts w:hint="eastAsia" w:ascii="仿宋_GB2312" w:hAnsi="仿宋_GB2312" w:eastAsia="仿宋_GB2312" w:cs="仿宋_GB2312"/>
          <w:color w:val="auto"/>
          <w:sz w:val="32"/>
          <w:szCs w:val="32"/>
          <w:highlight w:val="none"/>
          <w:lang w:eastAsia="zh-CN"/>
        </w:rPr>
        <w:t>条</w:t>
      </w:r>
      <w:r>
        <w:rPr>
          <w:rFonts w:hint="eastAsia" w:ascii="仿宋_GB2312" w:hAnsi="仿宋_GB2312" w:eastAsia="仿宋_GB2312" w:cs="仿宋_GB2312"/>
          <w:color w:val="auto"/>
          <w:sz w:val="32"/>
          <w:szCs w:val="32"/>
          <w:highlight w:val="none"/>
          <w:lang w:val="en-US" w:eastAsia="zh-CN"/>
        </w:rPr>
        <w:t>政府</w:t>
      </w:r>
      <w:r>
        <w:rPr>
          <w:rFonts w:hint="eastAsia" w:ascii="仿宋_GB2312" w:hAnsi="仿宋_GB2312" w:eastAsia="仿宋_GB2312" w:cs="仿宋_GB2312"/>
          <w:color w:val="auto"/>
          <w:sz w:val="32"/>
          <w:szCs w:val="32"/>
          <w:highlight w:val="none"/>
          <w:lang w:eastAsia="zh-CN"/>
        </w:rPr>
        <w:t>信息，</w:t>
      </w:r>
      <w:r>
        <w:rPr>
          <w:rFonts w:hint="eastAsia" w:ascii="仿宋_GB2312" w:hAnsi="仿宋_GB2312" w:eastAsia="仿宋_GB2312" w:cs="仿宋_GB2312"/>
          <w:color w:val="auto"/>
          <w:sz w:val="32"/>
          <w:szCs w:val="32"/>
          <w:lang w:eastAsia="zh-CN"/>
        </w:rPr>
        <w:t>主动公开的信息涉及</w:t>
      </w:r>
      <w:r>
        <w:rPr>
          <w:rFonts w:hint="eastAsia" w:ascii="仿宋_GB2312" w:hAnsi="仿宋_GB2312" w:eastAsia="仿宋_GB2312" w:cs="仿宋_GB2312"/>
          <w:color w:val="auto"/>
          <w:sz w:val="32"/>
          <w:szCs w:val="32"/>
          <w:lang w:val="en-US" w:eastAsia="zh-CN"/>
        </w:rPr>
        <w:t>组织结构</w:t>
      </w:r>
      <w:r>
        <w:rPr>
          <w:rFonts w:hint="eastAsia" w:ascii="仿宋_GB2312" w:hAnsi="仿宋_GB2312" w:eastAsia="仿宋_GB2312" w:cs="仿宋_GB2312"/>
          <w:color w:val="auto"/>
          <w:sz w:val="32"/>
          <w:szCs w:val="32"/>
          <w:lang w:eastAsia="zh-CN"/>
        </w:rPr>
        <w:t>、部门预决算、</w:t>
      </w:r>
      <w:r>
        <w:rPr>
          <w:rFonts w:hint="eastAsia" w:ascii="仿宋_GB2312" w:hAnsi="仿宋_GB2312" w:eastAsia="仿宋_GB2312" w:cs="仿宋_GB2312"/>
          <w:color w:val="auto"/>
          <w:sz w:val="32"/>
          <w:szCs w:val="32"/>
          <w:lang w:val="en-US" w:eastAsia="zh-CN"/>
        </w:rPr>
        <w:t>政务</w:t>
      </w:r>
      <w:r>
        <w:rPr>
          <w:rFonts w:hint="eastAsia" w:ascii="仿宋_GB2312" w:hAnsi="仿宋_GB2312" w:eastAsia="仿宋_GB2312" w:cs="仿宋_GB2312"/>
          <w:color w:val="auto"/>
          <w:sz w:val="32"/>
          <w:szCs w:val="32"/>
          <w:lang w:eastAsia="zh-CN"/>
        </w:rPr>
        <w:t>动态、部门文件</w:t>
      </w:r>
      <w:r>
        <w:rPr>
          <w:rFonts w:hint="eastAsia" w:ascii="仿宋_GB2312" w:hAnsi="仿宋_GB2312" w:eastAsia="仿宋_GB2312" w:cs="仿宋_GB2312"/>
          <w:color w:val="auto"/>
          <w:sz w:val="32"/>
          <w:szCs w:val="32"/>
          <w:lang w:val="en-US" w:eastAsia="zh-CN"/>
        </w:rPr>
        <w:t>等</w:t>
      </w:r>
      <w:r>
        <w:rPr>
          <w:rFonts w:hint="eastAsia" w:ascii="仿宋_GB2312" w:hAnsi="仿宋_GB2312" w:eastAsia="仿宋_GB2312" w:cs="仿宋_GB2312"/>
          <w:color w:val="auto"/>
          <w:sz w:val="32"/>
          <w:szCs w:val="32"/>
          <w:lang w:eastAsia="zh-CN"/>
        </w:rPr>
        <w:t>；共收到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lang w:eastAsia="zh-CN"/>
        </w:rPr>
        <w:t>条网友留言。</w:t>
      </w:r>
    </w:p>
    <w:p w14:paraId="1EBE3513">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二</w:t>
      </w:r>
      <w:r>
        <w:rPr>
          <w:rFonts w:hint="eastAsia" w:ascii="楷体" w:hAnsi="楷体" w:eastAsia="楷体" w:cs="楷体"/>
          <w:color w:val="auto"/>
          <w:sz w:val="32"/>
          <w:szCs w:val="32"/>
          <w:lang w:eastAsia="zh-CN"/>
        </w:rPr>
        <w:t>）政府信息管理</w:t>
      </w:r>
      <w:r>
        <w:rPr>
          <w:rFonts w:hint="eastAsia" w:ascii="楷体" w:hAnsi="楷体" w:eastAsia="楷体" w:cs="楷体"/>
          <w:color w:val="auto"/>
          <w:sz w:val="32"/>
          <w:szCs w:val="32"/>
          <w:lang w:val="en-US" w:eastAsia="zh-CN"/>
        </w:rPr>
        <w:t>方面</w:t>
      </w:r>
    </w:p>
    <w:p w14:paraId="5062CB4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鳌江镇紧紧围绕镇委、镇政府中心工作，严格执行信息发布“三审三校”制度及保密审查的要求，通过鳌江镇人民政府门户网站及政府信息公开平台主动公开政务信息，</w:t>
      </w:r>
      <w:r>
        <w:rPr>
          <w:rFonts w:hint="eastAsia" w:ascii="仿宋_GB2312" w:hAnsi="仿宋_GB2312" w:eastAsia="仿宋_GB2312" w:cs="仿宋_GB2312"/>
          <w:color w:val="auto"/>
          <w:sz w:val="32"/>
          <w:szCs w:val="32"/>
          <w:lang w:eastAsia="zh-CN"/>
        </w:rPr>
        <w:t>定期梳理公开内容，及时调整</w:t>
      </w:r>
      <w:r>
        <w:rPr>
          <w:rFonts w:hint="eastAsia" w:ascii="仿宋_GB2312" w:hAnsi="仿宋_GB2312" w:eastAsia="仿宋_GB2312" w:cs="仿宋_GB2312"/>
          <w:color w:val="auto"/>
          <w:sz w:val="32"/>
          <w:szCs w:val="32"/>
          <w:lang w:val="en-US" w:eastAsia="zh-CN"/>
        </w:rPr>
        <w:t>更新政务动态、财政预决算、部门职能变化、政策文件等</w:t>
      </w:r>
      <w:r>
        <w:rPr>
          <w:rFonts w:hint="eastAsia" w:ascii="仿宋_GB2312" w:hAnsi="仿宋_GB2312" w:eastAsia="仿宋_GB2312" w:cs="仿宋_GB2312"/>
          <w:color w:val="auto"/>
          <w:sz w:val="32"/>
          <w:szCs w:val="32"/>
          <w:lang w:eastAsia="zh-CN"/>
        </w:rPr>
        <w:t>。</w:t>
      </w:r>
    </w:p>
    <w:p w14:paraId="01D4CBC9">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Chars="200" w:right="0" w:rightChars="0"/>
        <w:jc w:val="both"/>
        <w:textAlignment w:val="auto"/>
        <w:rPr>
          <w:rFonts w:hint="default" w:ascii="楷体" w:hAnsi="楷体" w:eastAsia="楷体" w:cs="楷体"/>
          <w:color w:val="auto"/>
          <w:sz w:val="32"/>
          <w:szCs w:val="32"/>
          <w:lang w:val="en-US" w:eastAsia="zh-CN"/>
        </w:rPr>
      </w:pPr>
      <w:r>
        <w:rPr>
          <w:rFonts w:hint="eastAsia" w:ascii="楷体" w:hAnsi="楷体" w:eastAsia="楷体" w:cs="楷体"/>
          <w:color w:val="auto"/>
          <w:sz w:val="32"/>
          <w:szCs w:val="32"/>
          <w:lang w:eastAsia="zh-CN"/>
        </w:rPr>
        <w:t>（</w:t>
      </w:r>
      <w:r>
        <w:rPr>
          <w:rFonts w:hint="eastAsia" w:ascii="楷体" w:hAnsi="楷体" w:eastAsia="楷体" w:cs="楷体"/>
          <w:color w:val="auto"/>
          <w:sz w:val="32"/>
          <w:szCs w:val="32"/>
          <w:lang w:val="en-US" w:eastAsia="zh-CN"/>
        </w:rPr>
        <w:t>三</w:t>
      </w:r>
      <w:r>
        <w:rPr>
          <w:rFonts w:hint="eastAsia" w:ascii="楷体" w:hAnsi="楷体" w:eastAsia="楷体" w:cs="楷体"/>
          <w:color w:val="auto"/>
          <w:sz w:val="32"/>
          <w:szCs w:val="32"/>
          <w:lang w:eastAsia="zh-CN"/>
        </w:rPr>
        <w:t>）监督保障</w:t>
      </w:r>
      <w:r>
        <w:rPr>
          <w:rFonts w:hint="eastAsia" w:ascii="楷体" w:hAnsi="楷体" w:eastAsia="楷体" w:cs="楷体"/>
          <w:color w:val="auto"/>
          <w:sz w:val="32"/>
          <w:szCs w:val="32"/>
          <w:lang w:val="en-US" w:eastAsia="zh-CN"/>
        </w:rPr>
        <w:t>方面</w:t>
      </w:r>
    </w:p>
    <w:p w14:paraId="3329046D">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我镇持续健全政务公开监督保障机制，着力夯实工作基础、规范运行流程、防范各类风险。</w:t>
      </w:r>
      <w:r>
        <w:rPr>
          <w:rFonts w:hint="eastAsia" w:ascii="仿宋_GB2312" w:hAnsi="仿宋_GB2312" w:eastAsia="仿宋_GB2312" w:cs="仿宋_GB2312"/>
          <w:b/>
          <w:bCs/>
          <w:color w:val="auto"/>
          <w:sz w:val="32"/>
          <w:szCs w:val="32"/>
          <w:lang w:val="en-US" w:eastAsia="zh-CN"/>
        </w:rPr>
        <w:t>一是完善考评督导</w:t>
      </w:r>
      <w:r>
        <w:rPr>
          <w:rFonts w:hint="eastAsia" w:ascii="仿宋_GB2312" w:hAnsi="仿宋_GB2312" w:eastAsia="仿宋_GB2312" w:cs="仿宋_GB2312"/>
          <w:b w:val="0"/>
          <w:bCs w:val="0"/>
          <w:color w:val="auto"/>
          <w:sz w:val="32"/>
          <w:szCs w:val="32"/>
          <w:lang w:val="en-US" w:eastAsia="zh-CN"/>
        </w:rPr>
        <w:t>。将政务公开纳入全镇年度绩效考核体系，以考核促落实、以督导提实效。</w:t>
      </w:r>
      <w:r>
        <w:rPr>
          <w:rFonts w:hint="eastAsia" w:ascii="仿宋_GB2312" w:hAnsi="仿宋_GB2312" w:eastAsia="仿宋_GB2312" w:cs="仿宋_GB2312"/>
          <w:b/>
          <w:bCs/>
          <w:color w:val="auto"/>
          <w:sz w:val="32"/>
          <w:szCs w:val="32"/>
          <w:lang w:val="en-US" w:eastAsia="zh-CN"/>
        </w:rPr>
        <w:t>二是健全管理机制</w:t>
      </w:r>
      <w:r>
        <w:rPr>
          <w:rFonts w:hint="eastAsia" w:ascii="仿宋_GB2312" w:hAnsi="仿宋_GB2312" w:eastAsia="仿宋_GB2312" w:cs="仿宋_GB2312"/>
          <w:b w:val="0"/>
          <w:bCs w:val="0"/>
          <w:color w:val="auto"/>
          <w:sz w:val="32"/>
          <w:szCs w:val="32"/>
          <w:lang w:val="en-US" w:eastAsia="zh-CN"/>
        </w:rPr>
        <w:t>。根据人事调整情况，及时优化政务公开工作分管领导和专职人员，严格落实主要领导统筹、分管领导主责、专职人员落实的分级责任制，常态化开展信息发布质量检查和专项排查，确保所有公开信息审核流程完整、档案规范可查。</w:t>
      </w:r>
      <w:r>
        <w:rPr>
          <w:rFonts w:hint="eastAsia" w:ascii="仿宋_GB2312" w:hAnsi="仿宋_GB2312" w:eastAsia="仿宋_GB2312" w:cs="仿宋_GB2312"/>
          <w:b/>
          <w:bCs/>
          <w:color w:val="auto"/>
          <w:sz w:val="32"/>
          <w:szCs w:val="32"/>
          <w:lang w:val="en-US" w:eastAsia="zh-CN"/>
        </w:rPr>
        <w:t>三是筑牢安全防线</w:t>
      </w:r>
      <w:r>
        <w:rPr>
          <w:rFonts w:hint="eastAsia" w:ascii="仿宋_GB2312" w:hAnsi="仿宋_GB2312" w:eastAsia="仿宋_GB2312" w:cs="仿宋_GB2312"/>
          <w:b w:val="0"/>
          <w:bCs w:val="0"/>
          <w:color w:val="auto"/>
          <w:sz w:val="32"/>
          <w:szCs w:val="32"/>
          <w:lang w:val="en-US" w:eastAsia="zh-CN"/>
        </w:rPr>
        <w:t>。严格执行信息发布保密审查制度，坚持“涉密不公开、公开不涉密”，定期开展平台信息巡查，及时修正错漏链接、敏感用词等问题，坚决防范数据泄露和隐私违规风险。2025年，全镇未发生因政务公开工作引发的责任追究事件。</w:t>
      </w:r>
    </w:p>
    <w:p w14:paraId="25AA048D">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宋体" w:hAnsi="宋体" w:eastAsia="黑体" w:cs="宋体"/>
          <w:lang w:eastAsia="zh-CN"/>
        </w:rPr>
      </w:pPr>
      <w:r>
        <w:rPr>
          <w:rFonts w:hint="eastAsia" w:ascii="黑体" w:hAnsi="黑体" w:eastAsia="黑体" w:cs="黑体"/>
          <w:b w:val="0"/>
          <w:bCs/>
          <w:color w:val="auto"/>
          <w:sz w:val="32"/>
          <w:szCs w:val="32"/>
        </w:rPr>
        <w:t>二、主动公开政府信息情况</w:t>
      </w:r>
    </w:p>
    <w:tbl>
      <w:tblPr>
        <w:tblStyle w:val="5"/>
        <w:tblW w:w="9740" w:type="dxa"/>
        <w:jc w:val="center"/>
        <w:shd w:val="clear" w:color="auto" w:fill="auto"/>
        <w:tblLayout w:type="fixed"/>
        <w:tblCellMar>
          <w:top w:w="0" w:type="dxa"/>
          <w:left w:w="0" w:type="dxa"/>
          <w:bottom w:w="0" w:type="dxa"/>
          <w:right w:w="0" w:type="dxa"/>
        </w:tblCellMar>
      </w:tblPr>
      <w:tblGrid>
        <w:gridCol w:w="2320"/>
        <w:gridCol w:w="2167"/>
        <w:gridCol w:w="3508"/>
        <w:gridCol w:w="1745"/>
      </w:tblGrid>
      <w:tr w14:paraId="47944542">
        <w:tblPrEx>
          <w:tblCellMar>
            <w:top w:w="0" w:type="dxa"/>
            <w:left w:w="0" w:type="dxa"/>
            <w:bottom w:w="0" w:type="dxa"/>
            <w:right w:w="0" w:type="dxa"/>
          </w:tblCellMar>
        </w:tblPrEx>
        <w:trPr>
          <w:trHeight w:val="461"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tcMar>
              <w:left w:w="57" w:type="dxa"/>
              <w:right w:w="57" w:type="dxa"/>
            </w:tcMar>
            <w:vAlign w:val="center"/>
          </w:tcPr>
          <w:p w14:paraId="3DA5292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第二十条第（一）项</w:t>
            </w:r>
          </w:p>
        </w:tc>
      </w:tr>
      <w:tr w14:paraId="04B28475">
        <w:tblPrEx>
          <w:shd w:val="clear" w:color="auto" w:fill="auto"/>
          <w:tblCellMar>
            <w:top w:w="0" w:type="dxa"/>
            <w:left w:w="0" w:type="dxa"/>
            <w:bottom w:w="0" w:type="dxa"/>
            <w:right w:w="0" w:type="dxa"/>
          </w:tblCellMar>
        </w:tblPrEx>
        <w:trPr>
          <w:trHeight w:val="613" w:hRule="atLeast"/>
          <w:jc w:val="center"/>
        </w:trPr>
        <w:tc>
          <w:tcPr>
            <w:tcW w:w="2320" w:type="dxa"/>
            <w:tcBorders>
              <w:top w:val="single" w:color="auto" w:sz="4" w:space="0"/>
              <w:left w:val="single" w:color="auto" w:sz="4" w:space="0"/>
              <w:bottom w:val="single" w:color="auto" w:sz="4" w:space="0"/>
              <w:right w:val="single" w:color="auto" w:sz="4" w:space="0"/>
            </w:tcBorders>
            <w:shd w:val="clear" w:color="auto" w:fill="auto"/>
            <w:tcMar>
              <w:left w:w="57" w:type="dxa"/>
              <w:right w:w="57" w:type="dxa"/>
            </w:tcMar>
            <w:vAlign w:val="center"/>
          </w:tcPr>
          <w:p w14:paraId="383A46B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信息内容</w:t>
            </w:r>
          </w:p>
        </w:tc>
        <w:tc>
          <w:tcPr>
            <w:tcW w:w="2167" w:type="dxa"/>
            <w:tcBorders>
              <w:top w:val="single" w:color="auto" w:sz="8" w:space="0"/>
              <w:left w:val="single" w:color="auto" w:sz="4" w:space="0"/>
              <w:bottom w:val="single" w:color="auto" w:sz="8" w:space="0"/>
              <w:right w:val="single" w:color="auto" w:sz="8" w:space="0"/>
            </w:tcBorders>
            <w:shd w:val="clear" w:color="auto" w:fill="auto"/>
            <w:tcMar>
              <w:left w:w="57" w:type="dxa"/>
              <w:right w:w="57" w:type="dxa"/>
            </w:tcMar>
            <w:vAlign w:val="center"/>
          </w:tcPr>
          <w:p w14:paraId="0BA0F1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本年制发件数</w:t>
            </w:r>
          </w:p>
        </w:tc>
        <w:tc>
          <w:tcPr>
            <w:tcW w:w="3508" w:type="dxa"/>
            <w:tcBorders>
              <w:top w:val="single" w:color="auto" w:sz="8" w:space="0"/>
              <w:left w:val="nil"/>
              <w:bottom w:val="single" w:color="auto" w:sz="8" w:space="0"/>
              <w:right w:val="single" w:color="auto" w:sz="4" w:space="0"/>
            </w:tcBorders>
            <w:shd w:val="clear" w:color="auto" w:fill="auto"/>
            <w:tcMar>
              <w:left w:w="57" w:type="dxa"/>
              <w:right w:w="57" w:type="dxa"/>
            </w:tcMar>
            <w:vAlign w:val="center"/>
          </w:tcPr>
          <w:p w14:paraId="3321FDF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本年废止件数</w:t>
            </w:r>
          </w:p>
        </w:tc>
        <w:tc>
          <w:tcPr>
            <w:tcW w:w="1745" w:type="dxa"/>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0EC1771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现行有效件数</w:t>
            </w:r>
          </w:p>
        </w:tc>
      </w:tr>
      <w:tr w14:paraId="3991A638">
        <w:tblPrEx>
          <w:shd w:val="clear" w:color="auto" w:fill="auto"/>
          <w:tblCellMar>
            <w:top w:w="0" w:type="dxa"/>
            <w:left w:w="0" w:type="dxa"/>
            <w:bottom w:w="0" w:type="dxa"/>
            <w:right w:w="0" w:type="dxa"/>
          </w:tblCellMar>
        </w:tblPrEx>
        <w:trPr>
          <w:trHeight w:val="461" w:hRule="atLeast"/>
          <w:jc w:val="center"/>
        </w:trPr>
        <w:tc>
          <w:tcPr>
            <w:tcW w:w="2320" w:type="dxa"/>
            <w:tcBorders>
              <w:top w:val="single" w:color="auto" w:sz="4" w:space="0"/>
              <w:left w:val="single" w:color="auto" w:sz="8" w:space="0"/>
              <w:bottom w:val="single" w:color="auto" w:sz="8" w:space="0"/>
              <w:right w:val="single" w:color="auto" w:sz="8" w:space="0"/>
            </w:tcBorders>
            <w:shd w:val="clear" w:color="auto" w:fill="auto"/>
            <w:tcMar>
              <w:left w:w="57" w:type="dxa"/>
              <w:right w:w="57" w:type="dxa"/>
            </w:tcMar>
            <w:vAlign w:val="center"/>
          </w:tcPr>
          <w:p w14:paraId="4F731E5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规章</w:t>
            </w:r>
          </w:p>
        </w:tc>
        <w:tc>
          <w:tcPr>
            <w:tcW w:w="2167" w:type="dxa"/>
            <w:tcBorders>
              <w:top w:val="nil"/>
              <w:left w:val="nil"/>
              <w:bottom w:val="single" w:color="auto" w:sz="8" w:space="0"/>
              <w:right w:val="single" w:color="auto" w:sz="8" w:space="0"/>
            </w:tcBorders>
            <w:shd w:val="clear" w:color="auto" w:fill="auto"/>
            <w:tcMar>
              <w:left w:w="57" w:type="dxa"/>
              <w:right w:w="57" w:type="dxa"/>
            </w:tcMar>
            <w:vAlign w:val="center"/>
          </w:tcPr>
          <w:p w14:paraId="54A5401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z w:val="20"/>
                <w:szCs w:val="22"/>
                <w:lang w:val="en-US"/>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508" w:type="dxa"/>
            <w:tcBorders>
              <w:top w:val="nil"/>
              <w:left w:val="nil"/>
              <w:bottom w:val="single" w:color="auto" w:sz="8" w:space="0"/>
              <w:right w:val="single" w:color="auto" w:sz="4" w:space="0"/>
            </w:tcBorders>
            <w:shd w:val="clear" w:color="auto" w:fill="auto"/>
            <w:tcMar>
              <w:left w:w="57" w:type="dxa"/>
              <w:right w:w="57" w:type="dxa"/>
            </w:tcMar>
            <w:vAlign w:val="center"/>
          </w:tcPr>
          <w:p w14:paraId="67130D0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z w:val="20"/>
                <w:szCs w:val="22"/>
                <w:lang w:val="en-US"/>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745" w:type="dxa"/>
            <w:tcBorders>
              <w:top w:val="nil"/>
              <w:left w:val="nil"/>
              <w:bottom w:val="single" w:color="auto" w:sz="8" w:space="0"/>
              <w:right w:val="single" w:color="auto" w:sz="8" w:space="0"/>
            </w:tcBorders>
            <w:shd w:val="clear" w:color="auto" w:fill="auto"/>
            <w:tcMar>
              <w:left w:w="57" w:type="dxa"/>
              <w:right w:w="57" w:type="dxa"/>
            </w:tcMar>
            <w:vAlign w:val="center"/>
          </w:tcPr>
          <w:p w14:paraId="3B633EE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z w:val="20"/>
                <w:szCs w:val="22"/>
                <w:lang w:val="en-US"/>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7AD71ADA">
        <w:tblPrEx>
          <w:tblCellMar>
            <w:top w:w="0" w:type="dxa"/>
            <w:left w:w="0" w:type="dxa"/>
            <w:bottom w:w="0" w:type="dxa"/>
            <w:right w:w="0" w:type="dxa"/>
          </w:tblCellMar>
        </w:tblPrEx>
        <w:trPr>
          <w:trHeight w:val="461" w:hRule="atLeast"/>
          <w:jc w:val="center"/>
        </w:trPr>
        <w:tc>
          <w:tcPr>
            <w:tcW w:w="23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29E9D0F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行政规范性文件</w:t>
            </w:r>
          </w:p>
        </w:tc>
        <w:tc>
          <w:tcPr>
            <w:tcW w:w="2167" w:type="dxa"/>
            <w:tcBorders>
              <w:top w:val="nil"/>
              <w:left w:val="nil"/>
              <w:bottom w:val="single" w:color="auto" w:sz="8" w:space="0"/>
              <w:right w:val="single" w:color="auto" w:sz="8" w:space="0"/>
            </w:tcBorders>
            <w:shd w:val="clear" w:color="auto" w:fill="auto"/>
            <w:tcMar>
              <w:left w:w="57" w:type="dxa"/>
              <w:right w:w="57" w:type="dxa"/>
            </w:tcMar>
            <w:vAlign w:val="center"/>
          </w:tcPr>
          <w:p w14:paraId="7490F3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z w:val="20"/>
                <w:szCs w:val="22"/>
                <w:lang w:val="en-US"/>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508" w:type="dxa"/>
            <w:tcBorders>
              <w:top w:val="nil"/>
              <w:left w:val="nil"/>
              <w:bottom w:val="single" w:color="auto" w:sz="8" w:space="0"/>
              <w:right w:val="single" w:color="auto" w:sz="4" w:space="0"/>
            </w:tcBorders>
            <w:shd w:val="clear" w:color="auto" w:fill="auto"/>
            <w:tcMar>
              <w:left w:w="57" w:type="dxa"/>
              <w:right w:w="57" w:type="dxa"/>
            </w:tcMar>
            <w:vAlign w:val="center"/>
          </w:tcPr>
          <w:p w14:paraId="7DEF53B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745" w:type="dxa"/>
            <w:tcBorders>
              <w:top w:val="nil"/>
              <w:left w:val="nil"/>
              <w:bottom w:val="single" w:color="auto" w:sz="8" w:space="0"/>
              <w:right w:val="single" w:color="auto" w:sz="8" w:space="0"/>
            </w:tcBorders>
            <w:shd w:val="clear" w:color="auto" w:fill="auto"/>
            <w:tcMar>
              <w:left w:w="57" w:type="dxa"/>
              <w:right w:w="57" w:type="dxa"/>
            </w:tcMar>
            <w:vAlign w:val="center"/>
          </w:tcPr>
          <w:p w14:paraId="20C67E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z w:val="20"/>
                <w:szCs w:val="22"/>
                <w:lang w:val="en-US"/>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403E591E">
        <w:tblPrEx>
          <w:tblCellMar>
            <w:top w:w="0" w:type="dxa"/>
            <w:left w:w="0" w:type="dxa"/>
            <w:bottom w:w="0" w:type="dxa"/>
            <w:right w:w="0" w:type="dxa"/>
          </w:tblCellMar>
        </w:tblPrEx>
        <w:trPr>
          <w:trHeight w:val="461"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735C4A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第二十条第（五）项</w:t>
            </w:r>
          </w:p>
        </w:tc>
      </w:tr>
      <w:tr w14:paraId="3A648592">
        <w:tblPrEx>
          <w:shd w:val="clear" w:color="auto" w:fill="auto"/>
          <w:tblCellMar>
            <w:top w:w="0" w:type="dxa"/>
            <w:left w:w="0" w:type="dxa"/>
            <w:bottom w:w="0" w:type="dxa"/>
            <w:right w:w="0" w:type="dxa"/>
          </w:tblCellMar>
        </w:tblPrEx>
        <w:trPr>
          <w:trHeight w:val="461" w:hRule="atLeast"/>
          <w:jc w:val="center"/>
        </w:trPr>
        <w:tc>
          <w:tcPr>
            <w:tcW w:w="2320" w:type="dxa"/>
            <w:tcBorders>
              <w:top w:val="nil"/>
              <w:left w:val="single" w:color="auto" w:sz="8" w:space="0"/>
              <w:bottom w:val="single" w:color="auto" w:sz="8" w:space="0"/>
              <w:right w:val="single" w:color="auto" w:sz="4" w:space="0"/>
            </w:tcBorders>
            <w:shd w:val="clear" w:color="auto" w:fill="auto"/>
            <w:tcMar>
              <w:left w:w="57" w:type="dxa"/>
              <w:right w:w="57" w:type="dxa"/>
            </w:tcMar>
            <w:vAlign w:val="center"/>
          </w:tcPr>
          <w:p w14:paraId="361E8D5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信息内容</w:t>
            </w:r>
          </w:p>
        </w:tc>
        <w:tc>
          <w:tcPr>
            <w:tcW w:w="742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1EEA685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本年处理决定数量</w:t>
            </w:r>
          </w:p>
        </w:tc>
      </w:tr>
      <w:tr w14:paraId="5DA9EAD2">
        <w:tblPrEx>
          <w:tblCellMar>
            <w:top w:w="0" w:type="dxa"/>
            <w:left w:w="0" w:type="dxa"/>
            <w:bottom w:w="0" w:type="dxa"/>
            <w:right w:w="0" w:type="dxa"/>
          </w:tblCellMar>
        </w:tblPrEx>
        <w:trPr>
          <w:trHeight w:val="461" w:hRule="atLeast"/>
          <w:jc w:val="center"/>
        </w:trPr>
        <w:tc>
          <w:tcPr>
            <w:tcW w:w="2320" w:type="dxa"/>
            <w:tcBorders>
              <w:top w:val="single" w:color="auto" w:sz="8" w:space="0"/>
              <w:left w:val="single" w:color="auto" w:sz="8" w:space="0"/>
              <w:bottom w:val="single" w:color="auto" w:sz="8" w:space="0"/>
              <w:right w:val="single" w:color="auto" w:sz="4" w:space="0"/>
            </w:tcBorders>
            <w:shd w:val="clear" w:color="auto" w:fill="auto"/>
            <w:tcMar>
              <w:left w:w="57" w:type="dxa"/>
              <w:right w:w="57" w:type="dxa"/>
            </w:tcMar>
            <w:vAlign w:val="center"/>
          </w:tcPr>
          <w:p w14:paraId="4B02E9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行政许可</w:t>
            </w:r>
          </w:p>
        </w:tc>
        <w:tc>
          <w:tcPr>
            <w:tcW w:w="7420"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3CED41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sz w:val="20"/>
                <w:szCs w:val="22"/>
                <w:lang w:val="en-US"/>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71FC4674">
        <w:tblPrEx>
          <w:shd w:val="clear" w:color="auto" w:fill="auto"/>
          <w:tblCellMar>
            <w:top w:w="0" w:type="dxa"/>
            <w:left w:w="0" w:type="dxa"/>
            <w:bottom w:w="0" w:type="dxa"/>
            <w:right w:w="0" w:type="dxa"/>
          </w:tblCellMar>
        </w:tblPrEx>
        <w:trPr>
          <w:trHeight w:val="461"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48C604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第二十条第（六）项</w:t>
            </w:r>
          </w:p>
        </w:tc>
      </w:tr>
      <w:tr w14:paraId="5BAF9BE3">
        <w:tblPrEx>
          <w:tblCellMar>
            <w:top w:w="0" w:type="dxa"/>
            <w:left w:w="0" w:type="dxa"/>
            <w:bottom w:w="0" w:type="dxa"/>
            <w:right w:w="0" w:type="dxa"/>
          </w:tblCellMar>
        </w:tblPrEx>
        <w:trPr>
          <w:trHeight w:val="461" w:hRule="atLeast"/>
          <w:jc w:val="center"/>
        </w:trPr>
        <w:tc>
          <w:tcPr>
            <w:tcW w:w="23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652A197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信息内容</w:t>
            </w:r>
          </w:p>
        </w:tc>
        <w:tc>
          <w:tcPr>
            <w:tcW w:w="7420" w:type="dxa"/>
            <w:gridSpan w:val="3"/>
            <w:tcBorders>
              <w:top w:val="single" w:color="auto" w:sz="8" w:space="0"/>
              <w:left w:val="nil"/>
              <w:bottom w:val="single" w:color="auto" w:sz="8" w:space="0"/>
              <w:right w:val="single" w:color="auto" w:sz="8" w:space="0"/>
            </w:tcBorders>
            <w:shd w:val="clear" w:color="auto" w:fill="auto"/>
            <w:tcMar>
              <w:left w:w="57" w:type="dxa"/>
              <w:right w:w="57" w:type="dxa"/>
            </w:tcMar>
            <w:vAlign w:val="center"/>
          </w:tcPr>
          <w:p w14:paraId="5B983DA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本年处理决定数量</w:t>
            </w:r>
          </w:p>
        </w:tc>
      </w:tr>
      <w:tr w14:paraId="53AEAD2B">
        <w:tblPrEx>
          <w:tblCellMar>
            <w:top w:w="0" w:type="dxa"/>
            <w:left w:w="0" w:type="dxa"/>
            <w:bottom w:w="0" w:type="dxa"/>
            <w:right w:w="0" w:type="dxa"/>
          </w:tblCellMar>
        </w:tblPrEx>
        <w:trPr>
          <w:trHeight w:val="461" w:hRule="atLeast"/>
          <w:jc w:val="center"/>
        </w:trPr>
        <w:tc>
          <w:tcPr>
            <w:tcW w:w="23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5B82D63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行政处罚</w:t>
            </w:r>
          </w:p>
        </w:tc>
        <w:tc>
          <w:tcPr>
            <w:tcW w:w="742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6120417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default" w:eastAsiaTheme="minorEastAsia"/>
                <w:sz w:val="20"/>
                <w:szCs w:val="22"/>
                <w:lang w:val="en-US" w:eastAsia="zh-CN"/>
              </w:rPr>
            </w:pPr>
            <w:r>
              <w:rPr>
                <w:rFonts w:hint="eastAsia"/>
                <w:sz w:val="20"/>
                <w:szCs w:val="22"/>
                <w:lang w:val="en-US" w:eastAsia="zh-CN"/>
              </w:rPr>
              <w:t>21</w:t>
            </w:r>
          </w:p>
        </w:tc>
      </w:tr>
      <w:tr w14:paraId="69B5A635">
        <w:tblPrEx>
          <w:tblCellMar>
            <w:top w:w="0" w:type="dxa"/>
            <w:left w:w="0" w:type="dxa"/>
            <w:bottom w:w="0" w:type="dxa"/>
            <w:right w:w="0" w:type="dxa"/>
          </w:tblCellMar>
        </w:tblPrEx>
        <w:trPr>
          <w:trHeight w:val="461" w:hRule="atLeast"/>
          <w:jc w:val="center"/>
        </w:trPr>
        <w:tc>
          <w:tcPr>
            <w:tcW w:w="23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313707E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行政强制</w:t>
            </w:r>
          </w:p>
        </w:tc>
        <w:tc>
          <w:tcPr>
            <w:tcW w:w="7420" w:type="dxa"/>
            <w:gridSpan w:val="3"/>
            <w:tcBorders>
              <w:top w:val="nil"/>
              <w:left w:val="nil"/>
              <w:bottom w:val="single" w:color="auto" w:sz="8" w:space="0"/>
              <w:right w:val="single" w:color="auto" w:sz="8" w:space="0"/>
            </w:tcBorders>
            <w:shd w:val="clear" w:color="auto" w:fill="auto"/>
            <w:tcMar>
              <w:left w:w="57" w:type="dxa"/>
              <w:right w:w="57" w:type="dxa"/>
            </w:tcMar>
            <w:vAlign w:val="center"/>
          </w:tcPr>
          <w:p w14:paraId="531C8B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eastAsiaTheme="minorEastAsia"/>
                <w:sz w:val="20"/>
                <w:szCs w:val="22"/>
                <w:lang w:val="en-US" w:eastAsia="zh-CN"/>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7DFDD320">
        <w:tblPrEx>
          <w:shd w:val="clear" w:color="auto" w:fill="auto"/>
          <w:tblCellMar>
            <w:top w:w="0" w:type="dxa"/>
            <w:left w:w="0" w:type="dxa"/>
            <w:bottom w:w="0" w:type="dxa"/>
            <w:right w:w="0" w:type="dxa"/>
          </w:tblCellMar>
        </w:tblPrEx>
        <w:trPr>
          <w:trHeight w:val="461"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tcMar>
              <w:left w:w="57" w:type="dxa"/>
              <w:right w:w="57" w:type="dxa"/>
            </w:tcMar>
            <w:vAlign w:val="center"/>
          </w:tcPr>
          <w:p w14:paraId="6428D3F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第二十条第（八）项</w:t>
            </w:r>
          </w:p>
        </w:tc>
      </w:tr>
      <w:tr w14:paraId="3057CBCF">
        <w:tblPrEx>
          <w:tblCellMar>
            <w:top w:w="0" w:type="dxa"/>
            <w:left w:w="0" w:type="dxa"/>
            <w:bottom w:w="0" w:type="dxa"/>
            <w:right w:w="0" w:type="dxa"/>
          </w:tblCellMar>
        </w:tblPrEx>
        <w:trPr>
          <w:trHeight w:val="461" w:hRule="atLeast"/>
          <w:jc w:val="center"/>
        </w:trPr>
        <w:tc>
          <w:tcPr>
            <w:tcW w:w="23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1F6E64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信息内容</w:t>
            </w:r>
          </w:p>
        </w:tc>
        <w:tc>
          <w:tcPr>
            <w:tcW w:w="742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94FF7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本年收费金额（单位：万元）</w:t>
            </w:r>
          </w:p>
        </w:tc>
      </w:tr>
      <w:tr w14:paraId="41F9930F">
        <w:tblPrEx>
          <w:shd w:val="clear" w:color="auto" w:fill="auto"/>
          <w:tblCellMar>
            <w:top w:w="0" w:type="dxa"/>
            <w:left w:w="0" w:type="dxa"/>
            <w:bottom w:w="0" w:type="dxa"/>
            <w:right w:w="0" w:type="dxa"/>
          </w:tblCellMar>
        </w:tblPrEx>
        <w:trPr>
          <w:trHeight w:val="475" w:hRule="atLeast"/>
          <w:jc w:val="center"/>
        </w:trPr>
        <w:tc>
          <w:tcPr>
            <w:tcW w:w="2320" w:type="dxa"/>
            <w:tcBorders>
              <w:top w:val="nil"/>
              <w:left w:val="single" w:color="auto" w:sz="8" w:space="0"/>
              <w:bottom w:val="single" w:color="auto" w:sz="8" w:space="0"/>
              <w:right w:val="single" w:color="auto" w:sz="8" w:space="0"/>
            </w:tcBorders>
            <w:shd w:val="clear" w:color="auto" w:fill="auto"/>
            <w:tcMar>
              <w:left w:w="57" w:type="dxa"/>
              <w:right w:w="57" w:type="dxa"/>
            </w:tcMar>
            <w:vAlign w:val="center"/>
          </w:tcPr>
          <w:p w14:paraId="040D9ED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行政事业性收费</w:t>
            </w:r>
          </w:p>
        </w:tc>
        <w:tc>
          <w:tcPr>
            <w:tcW w:w="7420" w:type="dxa"/>
            <w:gridSpan w:val="3"/>
            <w:tcBorders>
              <w:top w:val="nil"/>
              <w:left w:val="nil"/>
              <w:bottom w:val="single" w:color="auto" w:sz="8" w:space="0"/>
              <w:right w:val="single" w:color="000000" w:sz="8" w:space="0"/>
            </w:tcBorders>
            <w:shd w:val="clear" w:color="auto" w:fill="auto"/>
            <w:tcMar>
              <w:left w:w="57" w:type="dxa"/>
              <w:right w:w="57" w:type="dxa"/>
            </w:tcMar>
            <w:vAlign w:val="center"/>
          </w:tcPr>
          <w:p w14:paraId="7A3D446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333333"/>
                <w:sz w:val="20"/>
                <w:szCs w:val="20"/>
                <w:lang w:val="en-US" w:eastAsia="zh-CN"/>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bl>
    <w:p w14:paraId="098A6945">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宋体" w:hAnsi="宋体" w:eastAsia="宋体" w:cs="宋体"/>
        </w:rPr>
      </w:pPr>
      <w:r>
        <w:rPr>
          <w:rFonts w:hint="eastAsia" w:ascii="黑体" w:hAnsi="黑体" w:eastAsia="黑体" w:cs="黑体"/>
          <w:b w:val="0"/>
          <w:bCs/>
          <w:color w:val="auto"/>
          <w:sz w:val="32"/>
          <w:szCs w:val="32"/>
        </w:rPr>
        <w:t>三、收到和处理政府信息公开申请情况</w:t>
      </w:r>
    </w:p>
    <w:tbl>
      <w:tblPr>
        <w:tblStyle w:val="5"/>
        <w:tblW w:w="974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0" w:type="dxa"/>
          <w:left w:w="57" w:type="dxa"/>
          <w:bottom w:w="0" w:type="dxa"/>
          <w:right w:w="57" w:type="dxa"/>
        </w:tblCellMar>
      </w:tblPr>
      <w:tblGrid>
        <w:gridCol w:w="982"/>
        <w:gridCol w:w="1500"/>
        <w:gridCol w:w="2464"/>
        <w:gridCol w:w="598"/>
        <w:gridCol w:w="1320"/>
        <w:gridCol w:w="677"/>
        <w:gridCol w:w="764"/>
        <w:gridCol w:w="769"/>
        <w:gridCol w:w="334"/>
        <w:gridCol w:w="333"/>
      </w:tblGrid>
      <w:tr w14:paraId="74F378A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restart"/>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5C2DC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p>
          <w:p w14:paraId="13AAAE2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p>
        </w:tc>
        <w:tc>
          <w:tcPr>
            <w:tcW w:w="4795" w:type="dxa"/>
            <w:gridSpan w:val="7"/>
            <w:tcBorders>
              <w:top w:val="single" w:color="auto" w:sz="8" w:space="0"/>
              <w:left w:val="nil"/>
              <w:bottom w:val="single" w:color="auto" w:sz="8" w:space="0"/>
              <w:right w:val="single" w:color="auto" w:sz="8" w:space="0"/>
            </w:tcBorders>
            <w:shd w:val="clear" w:color="auto" w:fill="auto"/>
            <w:vAlign w:val="center"/>
          </w:tcPr>
          <w:p w14:paraId="279027C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申请人情况</w:t>
            </w:r>
          </w:p>
        </w:tc>
      </w:tr>
      <w:tr w14:paraId="04C59F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2FB285F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598" w:type="dxa"/>
            <w:vMerge w:val="restart"/>
            <w:tcBorders>
              <w:top w:val="nil"/>
              <w:left w:val="nil"/>
              <w:bottom w:val="single" w:color="auto" w:sz="8" w:space="0"/>
              <w:right w:val="single" w:color="auto" w:sz="8" w:space="0"/>
            </w:tcBorders>
            <w:shd w:val="clear" w:color="auto" w:fill="auto"/>
            <w:vAlign w:val="center"/>
          </w:tcPr>
          <w:p w14:paraId="7BD5496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自然人</w:t>
            </w:r>
          </w:p>
        </w:tc>
        <w:tc>
          <w:tcPr>
            <w:tcW w:w="3864" w:type="dxa"/>
            <w:gridSpan w:val="5"/>
            <w:tcBorders>
              <w:top w:val="single" w:color="auto" w:sz="8" w:space="0"/>
              <w:left w:val="nil"/>
              <w:bottom w:val="single" w:color="auto" w:sz="8" w:space="0"/>
              <w:right w:val="single" w:color="auto" w:sz="8" w:space="0"/>
            </w:tcBorders>
            <w:shd w:val="clear" w:color="auto" w:fill="auto"/>
            <w:vAlign w:val="center"/>
          </w:tcPr>
          <w:p w14:paraId="02D0FE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法人或其他组织</w:t>
            </w:r>
          </w:p>
        </w:tc>
        <w:tc>
          <w:tcPr>
            <w:tcW w:w="333" w:type="dxa"/>
            <w:vMerge w:val="restart"/>
            <w:tcBorders>
              <w:top w:val="single" w:color="auto" w:sz="8" w:space="0"/>
              <w:left w:val="nil"/>
              <w:bottom w:val="outset" w:color="auto" w:sz="6" w:space="0"/>
              <w:right w:val="single" w:color="auto" w:sz="8" w:space="0"/>
            </w:tcBorders>
            <w:shd w:val="clear" w:color="auto" w:fill="auto"/>
            <w:vAlign w:val="center"/>
          </w:tcPr>
          <w:p w14:paraId="33335E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总计</w:t>
            </w:r>
          </w:p>
        </w:tc>
      </w:tr>
      <w:tr w14:paraId="768D7D7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1058" w:hRule="atLeast"/>
          <w:jc w:val="center"/>
        </w:trPr>
        <w:tc>
          <w:tcPr>
            <w:tcW w:w="4946" w:type="dxa"/>
            <w:gridSpan w:val="3"/>
            <w:vMerge w:val="continue"/>
            <w:tcBorders>
              <w:top w:val="single" w:color="auto" w:sz="8" w:space="0"/>
              <w:left w:val="single" w:color="auto" w:sz="8" w:space="0"/>
              <w:bottom w:val="outset" w:color="auto" w:sz="6" w:space="0"/>
              <w:right w:val="single" w:color="auto" w:sz="8" w:space="0"/>
            </w:tcBorders>
            <w:shd w:val="clear" w:color="auto" w:fill="auto"/>
            <w:tcMar>
              <w:left w:w="108" w:type="dxa"/>
              <w:right w:w="108" w:type="dxa"/>
            </w:tcMar>
            <w:vAlign w:val="center"/>
          </w:tcPr>
          <w:p w14:paraId="60FB5702">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598" w:type="dxa"/>
            <w:vMerge w:val="continue"/>
            <w:tcBorders>
              <w:top w:val="nil"/>
              <w:left w:val="nil"/>
              <w:bottom w:val="single" w:color="auto" w:sz="8" w:space="0"/>
              <w:right w:val="single" w:color="auto" w:sz="8" w:space="0"/>
            </w:tcBorders>
            <w:shd w:val="clear" w:color="auto" w:fill="auto"/>
            <w:vAlign w:val="center"/>
          </w:tcPr>
          <w:p w14:paraId="5C44E4E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320" w:type="dxa"/>
            <w:tcBorders>
              <w:top w:val="nil"/>
              <w:left w:val="nil"/>
              <w:bottom w:val="single" w:color="auto" w:sz="8" w:space="0"/>
              <w:right w:val="single" w:color="auto" w:sz="8" w:space="0"/>
            </w:tcBorders>
            <w:shd w:val="clear" w:color="auto" w:fill="auto"/>
            <w:vAlign w:val="center"/>
          </w:tcPr>
          <w:p w14:paraId="68BBB9B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商业企业</w:t>
            </w:r>
          </w:p>
        </w:tc>
        <w:tc>
          <w:tcPr>
            <w:tcW w:w="677" w:type="dxa"/>
            <w:tcBorders>
              <w:top w:val="single" w:color="auto" w:sz="8" w:space="0"/>
              <w:left w:val="nil"/>
              <w:bottom w:val="single" w:color="auto" w:sz="8" w:space="0"/>
              <w:right w:val="single" w:color="auto" w:sz="8" w:space="0"/>
            </w:tcBorders>
            <w:shd w:val="clear" w:color="auto" w:fill="auto"/>
            <w:vAlign w:val="center"/>
          </w:tcPr>
          <w:p w14:paraId="21151D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科研机构</w:t>
            </w:r>
          </w:p>
        </w:tc>
        <w:tc>
          <w:tcPr>
            <w:tcW w:w="764" w:type="dxa"/>
            <w:tcBorders>
              <w:top w:val="single" w:color="auto" w:sz="8" w:space="0"/>
              <w:left w:val="nil"/>
              <w:bottom w:val="single" w:color="auto" w:sz="8" w:space="0"/>
              <w:right w:val="single" w:color="auto" w:sz="8" w:space="0"/>
            </w:tcBorders>
            <w:shd w:val="clear" w:color="auto" w:fill="auto"/>
            <w:vAlign w:val="center"/>
          </w:tcPr>
          <w:p w14:paraId="0006ED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社会公益组织</w:t>
            </w:r>
          </w:p>
        </w:tc>
        <w:tc>
          <w:tcPr>
            <w:tcW w:w="769" w:type="dxa"/>
            <w:tcBorders>
              <w:top w:val="single" w:color="auto" w:sz="8" w:space="0"/>
              <w:left w:val="nil"/>
              <w:bottom w:val="single" w:color="auto" w:sz="8" w:space="0"/>
              <w:right w:val="single" w:color="auto" w:sz="8" w:space="0"/>
            </w:tcBorders>
            <w:shd w:val="clear" w:color="auto" w:fill="auto"/>
            <w:vAlign w:val="center"/>
          </w:tcPr>
          <w:p w14:paraId="28C9B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法律服务机构</w:t>
            </w:r>
          </w:p>
        </w:tc>
        <w:tc>
          <w:tcPr>
            <w:tcW w:w="334" w:type="dxa"/>
            <w:tcBorders>
              <w:top w:val="single" w:color="auto" w:sz="8" w:space="0"/>
              <w:left w:val="nil"/>
              <w:bottom w:val="outset" w:color="auto" w:sz="6" w:space="0"/>
              <w:right w:val="single" w:color="auto" w:sz="8" w:space="0"/>
            </w:tcBorders>
            <w:shd w:val="clear" w:color="auto" w:fill="auto"/>
            <w:vAlign w:val="center"/>
          </w:tcPr>
          <w:p w14:paraId="69117D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333333"/>
                <w:sz w:val="20"/>
                <w:szCs w:val="20"/>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其他</w:t>
            </w:r>
          </w:p>
        </w:tc>
        <w:tc>
          <w:tcPr>
            <w:tcW w:w="333" w:type="dxa"/>
            <w:vMerge w:val="continue"/>
            <w:tcBorders>
              <w:top w:val="single" w:color="auto" w:sz="8" w:space="0"/>
              <w:left w:val="nil"/>
              <w:bottom w:val="outset" w:color="auto" w:sz="6" w:space="0"/>
              <w:right w:val="single" w:color="auto" w:sz="8" w:space="0"/>
            </w:tcBorders>
            <w:shd w:val="clear" w:color="auto" w:fill="auto"/>
            <w:vAlign w:val="center"/>
          </w:tcPr>
          <w:p w14:paraId="1A677B0B">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r>
      <w:tr w14:paraId="4A20232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14:paraId="494ACD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一、本年新收政府信息公开申请数量</w:t>
            </w:r>
          </w:p>
        </w:tc>
        <w:tc>
          <w:tcPr>
            <w:tcW w:w="598" w:type="dxa"/>
            <w:tcBorders>
              <w:top w:val="nil"/>
              <w:left w:val="nil"/>
              <w:bottom w:val="single" w:color="auto" w:sz="8" w:space="0"/>
              <w:right w:val="single" w:color="auto" w:sz="8" w:space="0"/>
            </w:tcBorders>
            <w:shd w:val="clear" w:color="auto" w:fill="auto"/>
            <w:vAlign w:val="center"/>
          </w:tcPr>
          <w:p w14:paraId="193FD1A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eastAsiaTheme="minorEastAsia"/>
                <w:sz w:val="20"/>
                <w:szCs w:val="22"/>
                <w:highlight w:val="yellow"/>
                <w:lang w:val="en-US" w:eastAsia="zh-CN"/>
              </w:rPr>
            </w:pPr>
            <w:r>
              <w:rPr>
                <w:rFonts w:hint="eastAsia" w:ascii="Arial Unicode MS" w:hAnsi="Arial Unicode MS" w:eastAsia="Arial Unicode MS" w:cs="Arial Unicode MS"/>
                <w:i w:val="0"/>
                <w:iCs w:val="0"/>
                <w:color w:val="000000"/>
                <w:kern w:val="0"/>
                <w:sz w:val="20"/>
                <w:szCs w:val="20"/>
                <w:u w:val="none"/>
                <w:lang w:val="en-US" w:eastAsia="zh-CN" w:bidi="ar"/>
              </w:rPr>
              <w:t>2</w:t>
            </w:r>
          </w:p>
        </w:tc>
        <w:tc>
          <w:tcPr>
            <w:tcW w:w="1320" w:type="dxa"/>
            <w:tcBorders>
              <w:top w:val="nil"/>
              <w:left w:val="nil"/>
              <w:bottom w:val="single" w:color="auto" w:sz="8" w:space="0"/>
              <w:right w:val="single" w:color="auto" w:sz="8" w:space="0"/>
            </w:tcBorders>
            <w:shd w:val="clear" w:color="auto" w:fill="auto"/>
            <w:vAlign w:val="center"/>
          </w:tcPr>
          <w:p w14:paraId="14B299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35C37A5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31ADC4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7959EB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03A7D9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sz w:val="20"/>
                <w:szCs w:val="22"/>
                <w:highlight w:val="yellow"/>
                <w:lang w:val="en-US"/>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0E035E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Theme="minorEastAsia"/>
                <w:sz w:val="20"/>
                <w:szCs w:val="22"/>
                <w:highlight w:val="yellow"/>
                <w:lang w:val="en-US" w:eastAsia="zh-CN"/>
              </w:rPr>
            </w:pPr>
            <w:r>
              <w:rPr>
                <w:rFonts w:hint="eastAsia" w:ascii="Arial Unicode MS" w:hAnsi="Arial Unicode MS" w:eastAsia="Arial Unicode MS" w:cs="Arial Unicode MS"/>
                <w:i w:val="0"/>
                <w:iCs w:val="0"/>
                <w:color w:val="000000"/>
                <w:kern w:val="0"/>
                <w:sz w:val="20"/>
                <w:szCs w:val="20"/>
                <w:u w:val="none"/>
                <w:lang w:val="en-US" w:eastAsia="zh-CN" w:bidi="ar"/>
              </w:rPr>
              <w:t>2</w:t>
            </w:r>
          </w:p>
        </w:tc>
      </w:tr>
      <w:tr w14:paraId="1F67CD5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90" w:hRule="atLeast"/>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14:paraId="426AFD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二、上年结转政府信息公开申请数量</w:t>
            </w:r>
          </w:p>
        </w:tc>
        <w:tc>
          <w:tcPr>
            <w:tcW w:w="598" w:type="dxa"/>
            <w:tcBorders>
              <w:top w:val="nil"/>
              <w:left w:val="nil"/>
              <w:bottom w:val="single" w:color="auto" w:sz="8" w:space="0"/>
              <w:right w:val="single" w:color="auto" w:sz="8" w:space="0"/>
            </w:tcBorders>
            <w:shd w:val="clear" w:color="auto" w:fill="auto"/>
            <w:vAlign w:val="center"/>
          </w:tcPr>
          <w:p w14:paraId="2E3492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3CC9B0B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16BA88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726379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5FC2D3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431C10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1C6734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59EA835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982" w:type="dxa"/>
            <w:vMerge w:val="restart"/>
            <w:tcBorders>
              <w:top w:val="nil"/>
              <w:left w:val="single" w:color="auto" w:sz="8" w:space="0"/>
              <w:bottom w:val="outset" w:color="auto" w:sz="6" w:space="0"/>
              <w:right w:val="single" w:color="auto" w:sz="8" w:space="0"/>
            </w:tcBorders>
            <w:shd w:val="clear" w:color="auto" w:fill="auto"/>
            <w:vAlign w:val="center"/>
          </w:tcPr>
          <w:p w14:paraId="3378D0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三、本年度办理结果</w:t>
            </w:r>
          </w:p>
        </w:tc>
        <w:tc>
          <w:tcPr>
            <w:tcW w:w="3964" w:type="dxa"/>
            <w:gridSpan w:val="2"/>
            <w:tcBorders>
              <w:top w:val="nil"/>
              <w:left w:val="nil"/>
              <w:bottom w:val="single" w:color="auto" w:sz="8" w:space="0"/>
              <w:right w:val="single" w:color="auto" w:sz="8" w:space="0"/>
            </w:tcBorders>
            <w:shd w:val="clear" w:color="auto" w:fill="auto"/>
            <w:vAlign w:val="center"/>
          </w:tcPr>
          <w:p w14:paraId="6E22FE2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（一）予以公开</w:t>
            </w:r>
          </w:p>
        </w:tc>
        <w:tc>
          <w:tcPr>
            <w:tcW w:w="598" w:type="dxa"/>
            <w:tcBorders>
              <w:top w:val="nil"/>
              <w:left w:val="nil"/>
              <w:bottom w:val="single" w:color="auto" w:sz="8" w:space="0"/>
              <w:right w:val="single" w:color="auto" w:sz="8" w:space="0"/>
            </w:tcBorders>
            <w:shd w:val="clear" w:color="auto" w:fill="auto"/>
            <w:vAlign w:val="center"/>
          </w:tcPr>
          <w:p w14:paraId="70205DC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eastAsiaTheme="minorEastAsia"/>
                <w:sz w:val="20"/>
                <w:szCs w:val="22"/>
                <w:highlight w:val="yellow"/>
                <w:lang w:val="en-US" w:eastAsia="zh-CN"/>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2D78CA8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3814883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2DAFC75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5188E8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single" w:color="auto" w:sz="8" w:space="0"/>
              <w:left w:val="nil"/>
              <w:bottom w:val="single" w:color="auto" w:sz="8" w:space="0"/>
              <w:right w:val="single" w:color="auto" w:sz="8" w:space="0"/>
            </w:tcBorders>
            <w:shd w:val="clear" w:color="auto" w:fill="auto"/>
            <w:vAlign w:val="center"/>
          </w:tcPr>
          <w:p w14:paraId="18B7D0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single" w:color="auto" w:sz="8" w:space="0"/>
              <w:left w:val="nil"/>
              <w:bottom w:val="single" w:color="auto" w:sz="8" w:space="0"/>
              <w:right w:val="single" w:color="auto" w:sz="8" w:space="0"/>
            </w:tcBorders>
            <w:shd w:val="clear" w:color="auto" w:fill="auto"/>
            <w:vAlign w:val="center"/>
          </w:tcPr>
          <w:p w14:paraId="2518615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1215054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6A08068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3964" w:type="dxa"/>
            <w:gridSpan w:val="2"/>
            <w:tcBorders>
              <w:top w:val="nil"/>
              <w:left w:val="nil"/>
              <w:bottom w:val="single" w:color="auto" w:sz="8" w:space="0"/>
              <w:right w:val="single" w:color="auto" w:sz="8" w:space="0"/>
            </w:tcBorders>
            <w:shd w:val="clear" w:color="auto" w:fill="auto"/>
            <w:vAlign w:val="center"/>
          </w:tcPr>
          <w:p w14:paraId="35741B4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（二）部分公开（区分处理的，只计这一情形，不计其他情形）</w:t>
            </w:r>
          </w:p>
        </w:tc>
        <w:tc>
          <w:tcPr>
            <w:tcW w:w="598" w:type="dxa"/>
            <w:tcBorders>
              <w:top w:val="nil"/>
              <w:left w:val="nil"/>
              <w:bottom w:val="single" w:color="auto" w:sz="8" w:space="0"/>
              <w:right w:val="single" w:color="auto" w:sz="8" w:space="0"/>
            </w:tcBorders>
            <w:shd w:val="clear" w:color="auto" w:fill="auto"/>
            <w:vAlign w:val="center"/>
          </w:tcPr>
          <w:p w14:paraId="7925F95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5042B21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692010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31D27BF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6A79BEE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092161B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3D741A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4F7F16C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7020CC04">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1500" w:type="dxa"/>
            <w:vMerge w:val="restart"/>
            <w:tcBorders>
              <w:top w:val="nil"/>
              <w:left w:val="nil"/>
              <w:bottom w:val="single" w:color="auto" w:sz="8" w:space="0"/>
              <w:right w:val="single" w:color="auto" w:sz="8" w:space="0"/>
            </w:tcBorders>
            <w:shd w:val="clear" w:color="auto" w:fill="auto"/>
            <w:vAlign w:val="center"/>
          </w:tcPr>
          <w:p w14:paraId="32A484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（三）不予公开</w:t>
            </w:r>
          </w:p>
        </w:tc>
        <w:tc>
          <w:tcPr>
            <w:tcW w:w="2464" w:type="dxa"/>
            <w:tcBorders>
              <w:top w:val="nil"/>
              <w:left w:val="nil"/>
              <w:bottom w:val="single" w:color="auto" w:sz="8" w:space="0"/>
              <w:right w:val="single" w:color="auto" w:sz="8" w:space="0"/>
            </w:tcBorders>
            <w:shd w:val="clear" w:color="auto" w:fill="auto"/>
            <w:vAlign w:val="center"/>
          </w:tcPr>
          <w:p w14:paraId="181C73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1.属于国家秘密</w:t>
            </w:r>
          </w:p>
        </w:tc>
        <w:tc>
          <w:tcPr>
            <w:tcW w:w="598" w:type="dxa"/>
            <w:tcBorders>
              <w:top w:val="nil"/>
              <w:left w:val="nil"/>
              <w:bottom w:val="single" w:color="auto" w:sz="8" w:space="0"/>
              <w:right w:val="single" w:color="auto" w:sz="8" w:space="0"/>
            </w:tcBorders>
            <w:shd w:val="clear" w:color="auto" w:fill="auto"/>
            <w:vAlign w:val="center"/>
          </w:tcPr>
          <w:p w14:paraId="33D791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50B8A2F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58FA54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22464E1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419E84E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single" w:color="auto" w:sz="8" w:space="0"/>
              <w:left w:val="nil"/>
              <w:bottom w:val="single" w:color="auto" w:sz="8" w:space="0"/>
              <w:right w:val="single" w:color="auto" w:sz="8" w:space="0"/>
            </w:tcBorders>
            <w:shd w:val="clear" w:color="auto" w:fill="auto"/>
            <w:vAlign w:val="center"/>
          </w:tcPr>
          <w:p w14:paraId="7A925C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single" w:color="auto" w:sz="8" w:space="0"/>
              <w:left w:val="nil"/>
              <w:bottom w:val="single" w:color="auto" w:sz="8" w:space="0"/>
              <w:right w:val="single" w:color="auto" w:sz="8" w:space="0"/>
            </w:tcBorders>
            <w:shd w:val="clear" w:color="auto" w:fill="auto"/>
            <w:vAlign w:val="center"/>
          </w:tcPr>
          <w:p w14:paraId="561B1AB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64C3DE2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1A60C64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nil"/>
              <w:left w:val="nil"/>
              <w:bottom w:val="single" w:color="auto" w:sz="8" w:space="0"/>
              <w:right w:val="single" w:color="auto" w:sz="8" w:space="0"/>
            </w:tcBorders>
            <w:shd w:val="clear" w:color="auto" w:fill="auto"/>
            <w:vAlign w:val="center"/>
          </w:tcPr>
          <w:p w14:paraId="2320D03A">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nil"/>
              <w:left w:val="nil"/>
              <w:bottom w:val="single" w:color="auto" w:sz="8" w:space="0"/>
              <w:right w:val="single" w:color="auto" w:sz="8" w:space="0"/>
            </w:tcBorders>
            <w:shd w:val="clear" w:color="auto" w:fill="auto"/>
            <w:vAlign w:val="center"/>
          </w:tcPr>
          <w:p w14:paraId="092C649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2.其他法律行政法规禁止公开</w:t>
            </w:r>
          </w:p>
        </w:tc>
        <w:tc>
          <w:tcPr>
            <w:tcW w:w="598" w:type="dxa"/>
            <w:tcBorders>
              <w:top w:val="nil"/>
              <w:left w:val="nil"/>
              <w:bottom w:val="single" w:color="auto" w:sz="8" w:space="0"/>
              <w:right w:val="single" w:color="auto" w:sz="8" w:space="0"/>
            </w:tcBorders>
            <w:shd w:val="clear" w:color="auto" w:fill="auto"/>
            <w:vAlign w:val="center"/>
          </w:tcPr>
          <w:p w14:paraId="55C71B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110C3A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2BF333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6C83B1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5F089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7979CC0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1C94F3B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5EDFFB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541F099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nil"/>
              <w:left w:val="nil"/>
              <w:bottom w:val="single" w:color="auto" w:sz="8" w:space="0"/>
              <w:right w:val="single" w:color="auto" w:sz="8" w:space="0"/>
            </w:tcBorders>
            <w:shd w:val="clear" w:color="auto" w:fill="auto"/>
            <w:vAlign w:val="center"/>
          </w:tcPr>
          <w:p w14:paraId="17D750F4">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nil"/>
              <w:left w:val="nil"/>
              <w:bottom w:val="single" w:color="auto" w:sz="8" w:space="0"/>
              <w:right w:val="single" w:color="auto" w:sz="8" w:space="0"/>
            </w:tcBorders>
            <w:shd w:val="clear" w:color="auto" w:fill="auto"/>
            <w:vAlign w:val="center"/>
          </w:tcPr>
          <w:p w14:paraId="3435D8B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3.危及“三安全一稳定”</w:t>
            </w:r>
          </w:p>
        </w:tc>
        <w:tc>
          <w:tcPr>
            <w:tcW w:w="598" w:type="dxa"/>
            <w:tcBorders>
              <w:top w:val="nil"/>
              <w:left w:val="nil"/>
              <w:bottom w:val="single" w:color="auto" w:sz="8" w:space="0"/>
              <w:right w:val="single" w:color="auto" w:sz="8" w:space="0"/>
            </w:tcBorders>
            <w:shd w:val="clear" w:color="auto" w:fill="auto"/>
            <w:vAlign w:val="center"/>
          </w:tcPr>
          <w:p w14:paraId="39563A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7CEBD4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4449A3F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608DE9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53832E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19FAB7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5E87F3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7CCDD5C8">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68AA2717">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nil"/>
              <w:left w:val="nil"/>
              <w:bottom w:val="single" w:color="auto" w:sz="8" w:space="0"/>
              <w:right w:val="single" w:color="auto" w:sz="8" w:space="0"/>
            </w:tcBorders>
            <w:shd w:val="clear" w:color="auto" w:fill="auto"/>
            <w:vAlign w:val="center"/>
          </w:tcPr>
          <w:p w14:paraId="25340E62">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nil"/>
              <w:left w:val="nil"/>
              <w:bottom w:val="single" w:color="auto" w:sz="8" w:space="0"/>
              <w:right w:val="single" w:color="auto" w:sz="8" w:space="0"/>
            </w:tcBorders>
            <w:shd w:val="clear" w:color="auto" w:fill="auto"/>
            <w:vAlign w:val="center"/>
          </w:tcPr>
          <w:p w14:paraId="50D50EC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4.保护第三方合法权益</w:t>
            </w:r>
          </w:p>
        </w:tc>
        <w:tc>
          <w:tcPr>
            <w:tcW w:w="598" w:type="dxa"/>
            <w:tcBorders>
              <w:top w:val="nil"/>
              <w:left w:val="nil"/>
              <w:bottom w:val="single" w:color="auto" w:sz="8" w:space="0"/>
              <w:right w:val="single" w:color="auto" w:sz="8" w:space="0"/>
            </w:tcBorders>
            <w:shd w:val="clear" w:color="auto" w:fill="auto"/>
            <w:vAlign w:val="center"/>
          </w:tcPr>
          <w:p w14:paraId="07BB8D3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6ECB64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7ACDE4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6EDEA2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01E7FD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5AA0ACF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2636F4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18C9DE3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70CA4A06">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nil"/>
              <w:left w:val="nil"/>
              <w:bottom w:val="single" w:color="auto" w:sz="8" w:space="0"/>
              <w:right w:val="single" w:color="auto" w:sz="8" w:space="0"/>
            </w:tcBorders>
            <w:shd w:val="clear" w:color="auto" w:fill="auto"/>
            <w:vAlign w:val="center"/>
          </w:tcPr>
          <w:p w14:paraId="092828F3">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nil"/>
              <w:left w:val="nil"/>
              <w:bottom w:val="single" w:color="auto" w:sz="8" w:space="0"/>
              <w:right w:val="single" w:color="auto" w:sz="8" w:space="0"/>
            </w:tcBorders>
            <w:shd w:val="clear" w:color="auto" w:fill="auto"/>
            <w:vAlign w:val="center"/>
          </w:tcPr>
          <w:p w14:paraId="37BD12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5.属于三类内部事务信息</w:t>
            </w:r>
          </w:p>
        </w:tc>
        <w:tc>
          <w:tcPr>
            <w:tcW w:w="598" w:type="dxa"/>
            <w:tcBorders>
              <w:top w:val="nil"/>
              <w:left w:val="nil"/>
              <w:bottom w:val="single" w:color="auto" w:sz="8" w:space="0"/>
              <w:right w:val="single" w:color="auto" w:sz="8" w:space="0"/>
            </w:tcBorders>
            <w:shd w:val="clear" w:color="auto" w:fill="auto"/>
            <w:vAlign w:val="center"/>
          </w:tcPr>
          <w:p w14:paraId="794AB2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4A21B88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24B043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593FE3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5F07AB5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38B6F5D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3B9FC8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2187C8B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32C9644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nil"/>
              <w:left w:val="nil"/>
              <w:bottom w:val="single" w:color="auto" w:sz="8" w:space="0"/>
              <w:right w:val="single" w:color="auto" w:sz="8" w:space="0"/>
            </w:tcBorders>
            <w:shd w:val="clear" w:color="auto" w:fill="auto"/>
            <w:vAlign w:val="center"/>
          </w:tcPr>
          <w:p w14:paraId="55A8CDE8">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nil"/>
              <w:left w:val="nil"/>
              <w:bottom w:val="single" w:color="auto" w:sz="8" w:space="0"/>
              <w:right w:val="single" w:color="auto" w:sz="8" w:space="0"/>
            </w:tcBorders>
            <w:shd w:val="clear" w:color="auto" w:fill="auto"/>
            <w:vAlign w:val="center"/>
          </w:tcPr>
          <w:p w14:paraId="79B50CC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6.属于四类过程性信息</w:t>
            </w:r>
          </w:p>
        </w:tc>
        <w:tc>
          <w:tcPr>
            <w:tcW w:w="598" w:type="dxa"/>
            <w:tcBorders>
              <w:top w:val="nil"/>
              <w:left w:val="nil"/>
              <w:bottom w:val="single" w:color="auto" w:sz="8" w:space="0"/>
              <w:right w:val="single" w:color="auto" w:sz="8" w:space="0"/>
            </w:tcBorders>
            <w:shd w:val="clear" w:color="auto" w:fill="auto"/>
            <w:vAlign w:val="center"/>
          </w:tcPr>
          <w:p w14:paraId="007C188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2A257CE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2D0B96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5B445F6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043235B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7311CF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6E1EAE1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4D0FCA01">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07B7CE1C">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nil"/>
              <w:left w:val="nil"/>
              <w:bottom w:val="single" w:color="auto" w:sz="8" w:space="0"/>
              <w:right w:val="single" w:color="auto" w:sz="8" w:space="0"/>
            </w:tcBorders>
            <w:shd w:val="clear" w:color="auto" w:fill="auto"/>
            <w:vAlign w:val="center"/>
          </w:tcPr>
          <w:p w14:paraId="58CC7689">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nil"/>
              <w:left w:val="nil"/>
              <w:bottom w:val="single" w:color="auto" w:sz="8" w:space="0"/>
              <w:right w:val="single" w:color="auto" w:sz="8" w:space="0"/>
            </w:tcBorders>
            <w:shd w:val="clear" w:color="auto" w:fill="auto"/>
            <w:vAlign w:val="center"/>
          </w:tcPr>
          <w:p w14:paraId="1F16F4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7.属于行政执法案卷</w:t>
            </w:r>
          </w:p>
        </w:tc>
        <w:tc>
          <w:tcPr>
            <w:tcW w:w="598" w:type="dxa"/>
            <w:tcBorders>
              <w:top w:val="nil"/>
              <w:left w:val="nil"/>
              <w:bottom w:val="single" w:color="auto" w:sz="8" w:space="0"/>
              <w:right w:val="single" w:color="auto" w:sz="8" w:space="0"/>
            </w:tcBorders>
            <w:shd w:val="clear" w:color="auto" w:fill="auto"/>
            <w:vAlign w:val="center"/>
          </w:tcPr>
          <w:p w14:paraId="0EC35A5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01CB4BB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625579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1498BA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681F626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46606FC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07679C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2CAD491C">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3A7F35C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nil"/>
              <w:left w:val="nil"/>
              <w:bottom w:val="single" w:color="auto" w:sz="8" w:space="0"/>
              <w:right w:val="single" w:color="auto" w:sz="8" w:space="0"/>
            </w:tcBorders>
            <w:shd w:val="clear" w:color="auto" w:fill="auto"/>
            <w:vAlign w:val="center"/>
          </w:tcPr>
          <w:p w14:paraId="3F69ED18">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nil"/>
              <w:left w:val="nil"/>
              <w:bottom w:val="single" w:color="auto" w:sz="8" w:space="0"/>
              <w:right w:val="single" w:color="auto" w:sz="8" w:space="0"/>
            </w:tcBorders>
            <w:shd w:val="clear" w:color="auto" w:fill="auto"/>
            <w:vAlign w:val="center"/>
          </w:tcPr>
          <w:p w14:paraId="718C58E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8.属于行政查询事项</w:t>
            </w:r>
          </w:p>
        </w:tc>
        <w:tc>
          <w:tcPr>
            <w:tcW w:w="598" w:type="dxa"/>
            <w:tcBorders>
              <w:top w:val="nil"/>
              <w:left w:val="nil"/>
              <w:bottom w:val="single" w:color="auto" w:sz="8" w:space="0"/>
              <w:right w:val="single" w:color="auto" w:sz="8" w:space="0"/>
            </w:tcBorders>
            <w:shd w:val="clear" w:color="auto" w:fill="auto"/>
            <w:vAlign w:val="center"/>
          </w:tcPr>
          <w:p w14:paraId="705B335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389D4B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164D103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1F0164A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75E141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19A7693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7A56391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7728A08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0F61D834">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1500" w:type="dxa"/>
            <w:vMerge w:val="restart"/>
            <w:tcBorders>
              <w:top w:val="nil"/>
              <w:left w:val="nil"/>
              <w:bottom w:val="single" w:color="auto" w:sz="8" w:space="0"/>
              <w:right w:val="single" w:color="auto" w:sz="8" w:space="0"/>
            </w:tcBorders>
            <w:shd w:val="clear" w:color="auto" w:fill="auto"/>
            <w:vAlign w:val="center"/>
          </w:tcPr>
          <w:p w14:paraId="37B6BB2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（四）无法提供</w:t>
            </w:r>
          </w:p>
        </w:tc>
        <w:tc>
          <w:tcPr>
            <w:tcW w:w="2464" w:type="dxa"/>
            <w:tcBorders>
              <w:top w:val="nil"/>
              <w:left w:val="nil"/>
              <w:bottom w:val="single" w:color="auto" w:sz="8" w:space="0"/>
              <w:right w:val="single" w:color="auto" w:sz="8" w:space="0"/>
            </w:tcBorders>
            <w:shd w:val="clear" w:color="auto" w:fill="auto"/>
            <w:vAlign w:val="center"/>
          </w:tcPr>
          <w:p w14:paraId="108C66C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1.本机关不掌握相关政府信息</w:t>
            </w:r>
          </w:p>
        </w:tc>
        <w:tc>
          <w:tcPr>
            <w:tcW w:w="598" w:type="dxa"/>
            <w:tcBorders>
              <w:top w:val="nil"/>
              <w:left w:val="nil"/>
              <w:bottom w:val="single" w:color="auto" w:sz="8" w:space="0"/>
              <w:right w:val="single" w:color="auto" w:sz="8" w:space="0"/>
            </w:tcBorders>
            <w:shd w:val="clear" w:color="auto" w:fill="auto"/>
            <w:vAlign w:val="center"/>
          </w:tcPr>
          <w:p w14:paraId="7255AE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eastAsiaTheme="minorEastAsia"/>
                <w:sz w:val="20"/>
                <w:szCs w:val="22"/>
                <w:highlight w:val="yellow"/>
                <w:lang w:val="en-US" w:eastAsia="zh-CN"/>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41DF2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63D768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7385E2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19601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7CD6A1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580EFE1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Theme="minorEastAsia"/>
                <w:sz w:val="20"/>
                <w:szCs w:val="22"/>
                <w:highlight w:val="yellow"/>
                <w:lang w:val="en-US" w:eastAsia="zh-CN"/>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7C8D606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5BB632AE">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nil"/>
              <w:left w:val="nil"/>
              <w:bottom w:val="single" w:color="auto" w:sz="8" w:space="0"/>
              <w:right w:val="single" w:color="auto" w:sz="8" w:space="0"/>
            </w:tcBorders>
            <w:shd w:val="clear" w:color="auto" w:fill="auto"/>
            <w:vAlign w:val="center"/>
          </w:tcPr>
          <w:p w14:paraId="74BACD73">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nil"/>
              <w:left w:val="nil"/>
              <w:bottom w:val="single" w:color="auto" w:sz="8" w:space="0"/>
              <w:right w:val="single" w:color="auto" w:sz="8" w:space="0"/>
            </w:tcBorders>
            <w:shd w:val="clear" w:color="auto" w:fill="auto"/>
            <w:vAlign w:val="center"/>
          </w:tcPr>
          <w:p w14:paraId="140AC59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2.没有现成信息需要另行制作</w:t>
            </w:r>
          </w:p>
        </w:tc>
        <w:tc>
          <w:tcPr>
            <w:tcW w:w="598" w:type="dxa"/>
            <w:tcBorders>
              <w:top w:val="nil"/>
              <w:left w:val="nil"/>
              <w:bottom w:val="single" w:color="auto" w:sz="8" w:space="0"/>
              <w:right w:val="single" w:color="auto" w:sz="8" w:space="0"/>
            </w:tcBorders>
            <w:shd w:val="clear" w:color="auto" w:fill="auto"/>
            <w:vAlign w:val="center"/>
          </w:tcPr>
          <w:p w14:paraId="4DE9A1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sz w:val="20"/>
                <w:szCs w:val="22"/>
                <w:highlight w:val="yellow"/>
                <w:lang w:val="en-US"/>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3BB3F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53548A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33601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014FF12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3C67FD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sz w:val="20"/>
                <w:szCs w:val="22"/>
                <w:highlight w:val="yellow"/>
                <w:lang w:val="en-US"/>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66A63AA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2B5FF085">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0D28CA63">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nil"/>
              <w:left w:val="nil"/>
              <w:bottom w:val="single" w:color="auto" w:sz="8" w:space="0"/>
              <w:right w:val="single" w:color="auto" w:sz="8" w:space="0"/>
            </w:tcBorders>
            <w:shd w:val="clear" w:color="auto" w:fill="auto"/>
            <w:vAlign w:val="center"/>
          </w:tcPr>
          <w:p w14:paraId="00690AA3">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nil"/>
              <w:left w:val="nil"/>
              <w:bottom w:val="single" w:color="auto" w:sz="8" w:space="0"/>
              <w:right w:val="single" w:color="auto" w:sz="8" w:space="0"/>
            </w:tcBorders>
            <w:shd w:val="clear" w:color="auto" w:fill="auto"/>
            <w:vAlign w:val="center"/>
          </w:tcPr>
          <w:p w14:paraId="4E97C15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3.补正后申请内容仍不明确</w:t>
            </w:r>
          </w:p>
        </w:tc>
        <w:tc>
          <w:tcPr>
            <w:tcW w:w="598" w:type="dxa"/>
            <w:tcBorders>
              <w:top w:val="nil"/>
              <w:left w:val="nil"/>
              <w:bottom w:val="single" w:color="auto" w:sz="8" w:space="0"/>
              <w:right w:val="single" w:color="auto" w:sz="8" w:space="0"/>
            </w:tcBorders>
            <w:shd w:val="clear" w:color="auto" w:fill="auto"/>
            <w:vAlign w:val="center"/>
          </w:tcPr>
          <w:p w14:paraId="62837F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08719D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2332DBA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50B506A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2BF61F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4953B97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41CE416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1D4B99D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155105C4">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1500" w:type="dxa"/>
            <w:vMerge w:val="restart"/>
            <w:tcBorders>
              <w:top w:val="nil"/>
              <w:left w:val="nil"/>
              <w:bottom w:val="single" w:color="auto" w:sz="8" w:space="0"/>
              <w:right w:val="single" w:color="auto" w:sz="8" w:space="0"/>
            </w:tcBorders>
            <w:shd w:val="clear" w:color="auto" w:fill="auto"/>
            <w:vAlign w:val="center"/>
          </w:tcPr>
          <w:p w14:paraId="4EFCCAD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（五）不予处理</w:t>
            </w:r>
          </w:p>
        </w:tc>
        <w:tc>
          <w:tcPr>
            <w:tcW w:w="2464" w:type="dxa"/>
            <w:tcBorders>
              <w:top w:val="nil"/>
              <w:left w:val="nil"/>
              <w:bottom w:val="single" w:color="auto" w:sz="8" w:space="0"/>
              <w:right w:val="single" w:color="auto" w:sz="8" w:space="0"/>
            </w:tcBorders>
            <w:shd w:val="clear" w:color="auto" w:fill="auto"/>
            <w:vAlign w:val="center"/>
          </w:tcPr>
          <w:p w14:paraId="22B208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1.信访举报投诉类申请</w:t>
            </w:r>
          </w:p>
        </w:tc>
        <w:tc>
          <w:tcPr>
            <w:tcW w:w="598" w:type="dxa"/>
            <w:tcBorders>
              <w:top w:val="nil"/>
              <w:left w:val="nil"/>
              <w:bottom w:val="single" w:color="auto" w:sz="8" w:space="0"/>
              <w:right w:val="single" w:color="auto" w:sz="8" w:space="0"/>
            </w:tcBorders>
            <w:shd w:val="clear" w:color="auto" w:fill="auto"/>
            <w:vAlign w:val="center"/>
          </w:tcPr>
          <w:p w14:paraId="475B64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256D064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23F28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7ADF94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6FD42B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1A2D54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22F6D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39137209">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4483EE9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single" w:color="auto" w:sz="8" w:space="0"/>
              <w:left w:val="nil"/>
              <w:bottom w:val="single" w:color="auto" w:sz="8" w:space="0"/>
              <w:right w:val="single" w:color="auto" w:sz="8" w:space="0"/>
            </w:tcBorders>
            <w:shd w:val="clear" w:color="auto" w:fill="auto"/>
            <w:vAlign w:val="center"/>
          </w:tcPr>
          <w:p w14:paraId="1A15DD68">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single" w:color="auto" w:sz="8" w:space="0"/>
              <w:left w:val="nil"/>
              <w:bottom w:val="single" w:color="auto" w:sz="8" w:space="0"/>
              <w:right w:val="single" w:color="auto" w:sz="8" w:space="0"/>
            </w:tcBorders>
            <w:shd w:val="clear" w:color="auto" w:fill="auto"/>
            <w:vAlign w:val="center"/>
          </w:tcPr>
          <w:p w14:paraId="7D0E2E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2.重复申请</w:t>
            </w:r>
          </w:p>
        </w:tc>
        <w:tc>
          <w:tcPr>
            <w:tcW w:w="598" w:type="dxa"/>
            <w:tcBorders>
              <w:top w:val="single" w:color="auto" w:sz="8" w:space="0"/>
              <w:left w:val="nil"/>
              <w:bottom w:val="single" w:color="auto" w:sz="8" w:space="0"/>
              <w:right w:val="single" w:color="auto" w:sz="8" w:space="0"/>
            </w:tcBorders>
            <w:shd w:val="clear" w:color="auto" w:fill="auto"/>
            <w:vAlign w:val="center"/>
          </w:tcPr>
          <w:p w14:paraId="6783617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single" w:color="auto" w:sz="8" w:space="0"/>
              <w:left w:val="nil"/>
              <w:bottom w:val="single" w:color="auto" w:sz="8" w:space="0"/>
              <w:right w:val="single" w:color="auto" w:sz="8" w:space="0"/>
            </w:tcBorders>
            <w:shd w:val="clear" w:color="auto" w:fill="auto"/>
            <w:vAlign w:val="center"/>
          </w:tcPr>
          <w:p w14:paraId="6E3B683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single" w:color="auto" w:sz="8" w:space="0"/>
              <w:left w:val="nil"/>
              <w:bottom w:val="single" w:color="auto" w:sz="8" w:space="0"/>
              <w:right w:val="single" w:color="auto" w:sz="8" w:space="0"/>
            </w:tcBorders>
            <w:shd w:val="clear" w:color="auto" w:fill="auto"/>
            <w:vAlign w:val="center"/>
          </w:tcPr>
          <w:p w14:paraId="46AD1DE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single" w:color="auto" w:sz="8" w:space="0"/>
              <w:left w:val="nil"/>
              <w:bottom w:val="single" w:color="auto" w:sz="8" w:space="0"/>
              <w:right w:val="single" w:color="auto" w:sz="8" w:space="0"/>
            </w:tcBorders>
            <w:shd w:val="clear" w:color="auto" w:fill="auto"/>
            <w:vAlign w:val="center"/>
          </w:tcPr>
          <w:p w14:paraId="5DD735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single" w:color="auto" w:sz="8" w:space="0"/>
              <w:left w:val="nil"/>
              <w:bottom w:val="single" w:color="auto" w:sz="8" w:space="0"/>
              <w:right w:val="single" w:color="auto" w:sz="8" w:space="0"/>
            </w:tcBorders>
            <w:shd w:val="clear" w:color="auto" w:fill="auto"/>
            <w:vAlign w:val="center"/>
          </w:tcPr>
          <w:p w14:paraId="0903C46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single" w:color="auto" w:sz="8" w:space="0"/>
              <w:left w:val="nil"/>
              <w:bottom w:val="single" w:color="auto" w:sz="8" w:space="0"/>
              <w:right w:val="single" w:color="auto" w:sz="8" w:space="0"/>
            </w:tcBorders>
            <w:shd w:val="clear" w:color="auto" w:fill="auto"/>
            <w:vAlign w:val="center"/>
          </w:tcPr>
          <w:p w14:paraId="02EE3D6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single" w:color="auto" w:sz="8" w:space="0"/>
              <w:left w:val="nil"/>
              <w:bottom w:val="single" w:color="auto" w:sz="8" w:space="0"/>
              <w:right w:val="single" w:color="auto" w:sz="8" w:space="0"/>
            </w:tcBorders>
            <w:shd w:val="clear" w:color="auto" w:fill="auto"/>
            <w:vAlign w:val="center"/>
          </w:tcPr>
          <w:p w14:paraId="09B82D6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1F37B85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0E96FF6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single" w:color="auto" w:sz="8" w:space="0"/>
              <w:left w:val="nil"/>
              <w:bottom w:val="single" w:color="auto" w:sz="8" w:space="0"/>
              <w:right w:val="single" w:color="auto" w:sz="8" w:space="0"/>
            </w:tcBorders>
            <w:shd w:val="clear" w:color="auto" w:fill="auto"/>
            <w:vAlign w:val="center"/>
          </w:tcPr>
          <w:p w14:paraId="5B98CAF9">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single" w:color="auto" w:sz="8" w:space="0"/>
              <w:left w:val="nil"/>
              <w:bottom w:val="single" w:color="auto" w:sz="8" w:space="0"/>
              <w:right w:val="single" w:color="auto" w:sz="8" w:space="0"/>
            </w:tcBorders>
            <w:shd w:val="clear" w:color="auto" w:fill="auto"/>
            <w:vAlign w:val="center"/>
          </w:tcPr>
          <w:p w14:paraId="1E134DD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3.要求提供公开出版物</w:t>
            </w:r>
          </w:p>
        </w:tc>
        <w:tc>
          <w:tcPr>
            <w:tcW w:w="598" w:type="dxa"/>
            <w:tcBorders>
              <w:top w:val="single" w:color="auto" w:sz="8" w:space="0"/>
              <w:left w:val="nil"/>
              <w:bottom w:val="single" w:color="auto" w:sz="8" w:space="0"/>
              <w:right w:val="single" w:color="auto" w:sz="8" w:space="0"/>
            </w:tcBorders>
            <w:shd w:val="clear" w:color="auto" w:fill="auto"/>
            <w:vAlign w:val="center"/>
          </w:tcPr>
          <w:p w14:paraId="796E9FA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single" w:color="auto" w:sz="8" w:space="0"/>
              <w:left w:val="nil"/>
              <w:bottom w:val="single" w:color="auto" w:sz="8" w:space="0"/>
              <w:right w:val="single" w:color="auto" w:sz="8" w:space="0"/>
            </w:tcBorders>
            <w:shd w:val="clear" w:color="auto" w:fill="auto"/>
            <w:vAlign w:val="center"/>
          </w:tcPr>
          <w:p w14:paraId="42C2AF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single" w:color="auto" w:sz="8" w:space="0"/>
              <w:left w:val="nil"/>
              <w:bottom w:val="single" w:color="auto" w:sz="8" w:space="0"/>
              <w:right w:val="single" w:color="auto" w:sz="8" w:space="0"/>
            </w:tcBorders>
            <w:shd w:val="clear" w:color="auto" w:fill="auto"/>
            <w:vAlign w:val="center"/>
          </w:tcPr>
          <w:p w14:paraId="42EF25D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single" w:color="auto" w:sz="8" w:space="0"/>
              <w:left w:val="nil"/>
              <w:bottom w:val="single" w:color="auto" w:sz="8" w:space="0"/>
              <w:right w:val="single" w:color="auto" w:sz="8" w:space="0"/>
            </w:tcBorders>
            <w:shd w:val="clear" w:color="auto" w:fill="auto"/>
            <w:vAlign w:val="center"/>
          </w:tcPr>
          <w:p w14:paraId="1C98E04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single" w:color="auto" w:sz="8" w:space="0"/>
              <w:left w:val="nil"/>
              <w:bottom w:val="single" w:color="auto" w:sz="8" w:space="0"/>
              <w:right w:val="single" w:color="auto" w:sz="8" w:space="0"/>
            </w:tcBorders>
            <w:shd w:val="clear" w:color="auto" w:fill="auto"/>
            <w:vAlign w:val="center"/>
          </w:tcPr>
          <w:p w14:paraId="1B690F3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single" w:color="auto" w:sz="8" w:space="0"/>
              <w:left w:val="nil"/>
              <w:bottom w:val="single" w:color="auto" w:sz="8" w:space="0"/>
              <w:right w:val="single" w:color="auto" w:sz="8" w:space="0"/>
            </w:tcBorders>
            <w:shd w:val="clear" w:color="auto" w:fill="auto"/>
            <w:vAlign w:val="center"/>
          </w:tcPr>
          <w:p w14:paraId="302BC08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single" w:color="auto" w:sz="8" w:space="0"/>
              <w:left w:val="nil"/>
              <w:bottom w:val="single" w:color="auto" w:sz="8" w:space="0"/>
              <w:right w:val="single" w:color="auto" w:sz="8" w:space="0"/>
            </w:tcBorders>
            <w:shd w:val="clear" w:color="auto" w:fill="auto"/>
            <w:vAlign w:val="center"/>
          </w:tcPr>
          <w:p w14:paraId="62C55E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632E57B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2BE88129">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single" w:color="auto" w:sz="8" w:space="0"/>
              <w:left w:val="nil"/>
              <w:bottom w:val="single" w:color="auto" w:sz="8" w:space="0"/>
              <w:right w:val="single" w:color="auto" w:sz="8" w:space="0"/>
            </w:tcBorders>
            <w:shd w:val="clear" w:color="auto" w:fill="auto"/>
            <w:vAlign w:val="center"/>
          </w:tcPr>
          <w:p w14:paraId="175B81D8">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single" w:color="auto" w:sz="8" w:space="0"/>
              <w:left w:val="nil"/>
              <w:bottom w:val="single" w:color="auto" w:sz="8" w:space="0"/>
              <w:right w:val="single" w:color="auto" w:sz="8" w:space="0"/>
            </w:tcBorders>
            <w:shd w:val="clear" w:color="auto" w:fill="auto"/>
            <w:vAlign w:val="center"/>
          </w:tcPr>
          <w:p w14:paraId="6CC067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4.无正当理由大量反复申请</w:t>
            </w:r>
          </w:p>
        </w:tc>
        <w:tc>
          <w:tcPr>
            <w:tcW w:w="598" w:type="dxa"/>
            <w:tcBorders>
              <w:top w:val="single" w:color="auto" w:sz="8" w:space="0"/>
              <w:left w:val="nil"/>
              <w:bottom w:val="single" w:color="auto" w:sz="8" w:space="0"/>
              <w:right w:val="single" w:color="auto" w:sz="8" w:space="0"/>
            </w:tcBorders>
            <w:shd w:val="clear" w:color="auto" w:fill="auto"/>
            <w:vAlign w:val="center"/>
          </w:tcPr>
          <w:p w14:paraId="2BDC694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single" w:color="auto" w:sz="8" w:space="0"/>
              <w:left w:val="nil"/>
              <w:bottom w:val="single" w:color="auto" w:sz="8" w:space="0"/>
              <w:right w:val="single" w:color="auto" w:sz="8" w:space="0"/>
            </w:tcBorders>
            <w:shd w:val="clear" w:color="auto" w:fill="auto"/>
            <w:vAlign w:val="center"/>
          </w:tcPr>
          <w:p w14:paraId="3E26A37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single" w:color="auto" w:sz="8" w:space="0"/>
              <w:left w:val="nil"/>
              <w:bottom w:val="single" w:color="auto" w:sz="8" w:space="0"/>
              <w:right w:val="single" w:color="auto" w:sz="8" w:space="0"/>
            </w:tcBorders>
            <w:shd w:val="clear" w:color="auto" w:fill="auto"/>
            <w:vAlign w:val="center"/>
          </w:tcPr>
          <w:p w14:paraId="1B2135E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single" w:color="auto" w:sz="8" w:space="0"/>
              <w:left w:val="nil"/>
              <w:bottom w:val="single" w:color="auto" w:sz="8" w:space="0"/>
              <w:right w:val="single" w:color="auto" w:sz="8" w:space="0"/>
            </w:tcBorders>
            <w:shd w:val="clear" w:color="auto" w:fill="auto"/>
            <w:vAlign w:val="center"/>
          </w:tcPr>
          <w:p w14:paraId="30CA81A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single" w:color="auto" w:sz="8" w:space="0"/>
              <w:left w:val="nil"/>
              <w:bottom w:val="single" w:color="auto" w:sz="8" w:space="0"/>
              <w:right w:val="single" w:color="auto" w:sz="8" w:space="0"/>
            </w:tcBorders>
            <w:shd w:val="clear" w:color="auto" w:fill="auto"/>
            <w:vAlign w:val="center"/>
          </w:tcPr>
          <w:p w14:paraId="7AD2A94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single" w:color="auto" w:sz="8" w:space="0"/>
              <w:left w:val="nil"/>
              <w:bottom w:val="single" w:color="auto" w:sz="8" w:space="0"/>
              <w:right w:val="single" w:color="auto" w:sz="8" w:space="0"/>
            </w:tcBorders>
            <w:shd w:val="clear" w:color="auto" w:fill="auto"/>
            <w:vAlign w:val="center"/>
          </w:tcPr>
          <w:p w14:paraId="0800898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single" w:color="auto" w:sz="8" w:space="0"/>
              <w:left w:val="nil"/>
              <w:bottom w:val="single" w:color="auto" w:sz="8" w:space="0"/>
              <w:right w:val="single" w:color="auto" w:sz="8" w:space="0"/>
            </w:tcBorders>
            <w:shd w:val="clear" w:color="auto" w:fill="auto"/>
            <w:vAlign w:val="center"/>
          </w:tcPr>
          <w:p w14:paraId="2879029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4409333A">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trHeight w:val="779" w:hRule="atLeast"/>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47C23715">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nil"/>
              <w:left w:val="nil"/>
              <w:bottom w:val="outset" w:color="auto" w:sz="6" w:space="0"/>
              <w:right w:val="single" w:color="auto" w:sz="8" w:space="0"/>
            </w:tcBorders>
            <w:shd w:val="clear" w:color="auto" w:fill="auto"/>
            <w:vAlign w:val="center"/>
          </w:tcPr>
          <w:p w14:paraId="75C7B9FD">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nil"/>
              <w:left w:val="nil"/>
              <w:bottom w:val="outset" w:color="auto" w:sz="6" w:space="0"/>
              <w:right w:val="single" w:color="auto" w:sz="8" w:space="0"/>
            </w:tcBorders>
            <w:shd w:val="clear" w:color="auto" w:fill="auto"/>
            <w:vAlign w:val="center"/>
          </w:tcPr>
          <w:p w14:paraId="699C9D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5.要求行政机关确认或重新出具已获取信息</w:t>
            </w:r>
          </w:p>
        </w:tc>
        <w:tc>
          <w:tcPr>
            <w:tcW w:w="598" w:type="dxa"/>
            <w:tcBorders>
              <w:top w:val="nil"/>
              <w:left w:val="nil"/>
              <w:bottom w:val="outset" w:color="auto" w:sz="6" w:space="0"/>
              <w:right w:val="single" w:color="auto" w:sz="8" w:space="0"/>
            </w:tcBorders>
            <w:shd w:val="clear" w:color="auto" w:fill="auto"/>
            <w:vAlign w:val="center"/>
          </w:tcPr>
          <w:p w14:paraId="7F92BBD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outset" w:color="auto" w:sz="6" w:space="0"/>
              <w:right w:val="single" w:color="auto" w:sz="8" w:space="0"/>
            </w:tcBorders>
            <w:shd w:val="clear" w:color="auto" w:fill="auto"/>
            <w:vAlign w:val="center"/>
          </w:tcPr>
          <w:p w14:paraId="67C56D0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outset" w:color="auto" w:sz="6" w:space="0"/>
              <w:right w:val="single" w:color="auto" w:sz="8" w:space="0"/>
            </w:tcBorders>
            <w:shd w:val="clear" w:color="auto" w:fill="auto"/>
            <w:vAlign w:val="center"/>
          </w:tcPr>
          <w:p w14:paraId="3A45B9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outset" w:color="auto" w:sz="6" w:space="0"/>
              <w:right w:val="single" w:color="auto" w:sz="8" w:space="0"/>
            </w:tcBorders>
            <w:shd w:val="clear" w:color="auto" w:fill="auto"/>
            <w:vAlign w:val="center"/>
          </w:tcPr>
          <w:p w14:paraId="4194BE0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outset" w:color="auto" w:sz="6" w:space="0"/>
              <w:right w:val="single" w:color="auto" w:sz="8" w:space="0"/>
            </w:tcBorders>
            <w:shd w:val="clear" w:color="auto" w:fill="auto"/>
            <w:vAlign w:val="center"/>
          </w:tcPr>
          <w:p w14:paraId="36796CF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outset" w:color="auto" w:sz="6" w:space="0"/>
              <w:right w:val="single" w:color="auto" w:sz="8" w:space="0"/>
            </w:tcBorders>
            <w:shd w:val="clear" w:color="auto" w:fill="auto"/>
            <w:vAlign w:val="center"/>
          </w:tcPr>
          <w:p w14:paraId="077766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outset" w:color="auto" w:sz="6" w:space="0"/>
              <w:right w:val="single" w:color="auto" w:sz="8" w:space="0"/>
            </w:tcBorders>
            <w:shd w:val="clear" w:color="auto" w:fill="auto"/>
            <w:vAlign w:val="center"/>
          </w:tcPr>
          <w:p w14:paraId="6E13CA3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166E6814">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31769CFE">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1500" w:type="dxa"/>
            <w:vMerge w:val="restart"/>
            <w:tcBorders>
              <w:top w:val="nil"/>
              <w:left w:val="nil"/>
              <w:bottom w:val="single" w:color="auto" w:sz="8" w:space="0"/>
              <w:right w:val="single" w:color="auto" w:sz="8" w:space="0"/>
            </w:tcBorders>
            <w:shd w:val="clear" w:color="auto" w:fill="auto"/>
            <w:vAlign w:val="center"/>
          </w:tcPr>
          <w:p w14:paraId="567126F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（六）其他处理</w:t>
            </w:r>
          </w:p>
        </w:tc>
        <w:tc>
          <w:tcPr>
            <w:tcW w:w="2464" w:type="dxa"/>
            <w:tcBorders>
              <w:top w:val="nil"/>
              <w:left w:val="nil"/>
              <w:bottom w:val="single" w:color="auto" w:sz="8" w:space="0"/>
              <w:right w:val="single" w:color="auto" w:sz="8" w:space="0"/>
            </w:tcBorders>
            <w:shd w:val="clear" w:color="auto" w:fill="auto"/>
            <w:vAlign w:val="center"/>
          </w:tcPr>
          <w:p w14:paraId="62BAB7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1.申请人无正当理由逾期不补正、行政机关不再处理其政府信息公开申请</w:t>
            </w:r>
          </w:p>
        </w:tc>
        <w:tc>
          <w:tcPr>
            <w:tcW w:w="598" w:type="dxa"/>
            <w:tcBorders>
              <w:top w:val="nil"/>
              <w:left w:val="nil"/>
              <w:bottom w:val="single" w:color="auto" w:sz="8" w:space="0"/>
              <w:right w:val="single" w:color="auto" w:sz="8" w:space="0"/>
            </w:tcBorders>
            <w:shd w:val="clear" w:color="auto" w:fill="auto"/>
            <w:vAlign w:val="center"/>
          </w:tcPr>
          <w:p w14:paraId="08FF5C6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4F5571B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2493A22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4E002B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21BAB19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2B95240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46C485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34CA6AF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7E665581">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nil"/>
              <w:left w:val="nil"/>
              <w:bottom w:val="single" w:color="auto" w:sz="8" w:space="0"/>
              <w:right w:val="single" w:color="auto" w:sz="8" w:space="0"/>
            </w:tcBorders>
            <w:shd w:val="clear" w:color="auto" w:fill="auto"/>
            <w:vAlign w:val="center"/>
          </w:tcPr>
          <w:p w14:paraId="7E4BA7CA">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nil"/>
              <w:left w:val="nil"/>
              <w:bottom w:val="single" w:color="auto" w:sz="8" w:space="0"/>
              <w:right w:val="single" w:color="auto" w:sz="8" w:space="0"/>
            </w:tcBorders>
            <w:shd w:val="clear" w:color="auto" w:fill="auto"/>
            <w:vAlign w:val="center"/>
          </w:tcPr>
          <w:p w14:paraId="122A29D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2.申请人逾期未按收费通知要求缴纳费用、行政机关不再处理其政府信息公开申请</w:t>
            </w:r>
          </w:p>
        </w:tc>
        <w:tc>
          <w:tcPr>
            <w:tcW w:w="598" w:type="dxa"/>
            <w:tcBorders>
              <w:top w:val="nil"/>
              <w:left w:val="nil"/>
              <w:bottom w:val="single" w:color="auto" w:sz="8" w:space="0"/>
              <w:right w:val="single" w:color="auto" w:sz="8" w:space="0"/>
            </w:tcBorders>
            <w:shd w:val="clear" w:color="auto" w:fill="auto"/>
            <w:vAlign w:val="center"/>
          </w:tcPr>
          <w:p w14:paraId="5790023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6167EC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36E8EC8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48DEB13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32D3AF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4FFC372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3EE5985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r w14:paraId="4376F8D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6DCB26DD">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1500" w:type="dxa"/>
            <w:vMerge w:val="continue"/>
            <w:tcBorders>
              <w:top w:val="nil"/>
              <w:left w:val="nil"/>
              <w:bottom w:val="single" w:color="auto" w:sz="8" w:space="0"/>
              <w:right w:val="single" w:color="auto" w:sz="8" w:space="0"/>
            </w:tcBorders>
            <w:shd w:val="clear" w:color="auto" w:fill="auto"/>
            <w:vAlign w:val="center"/>
          </w:tcPr>
          <w:p w14:paraId="32569C7F">
            <w:pPr>
              <w:keepNext w:val="0"/>
              <w:keepLines w:val="0"/>
              <w:pageBreakBefore w:val="0"/>
              <w:widowControl/>
              <w:kinsoku/>
              <w:wordWrap/>
              <w:overflowPunct/>
              <w:topLinePunct w:val="0"/>
              <w:autoSpaceDE/>
              <w:autoSpaceDN/>
              <w:bidi w:val="0"/>
              <w:adjustRightInd/>
              <w:snapToGrid/>
              <w:spacing w:line="300" w:lineRule="exact"/>
              <w:jc w:val="center"/>
              <w:rPr>
                <w:sz w:val="18"/>
                <w:szCs w:val="18"/>
                <w:highlight w:val="yellow"/>
              </w:rPr>
            </w:pPr>
          </w:p>
        </w:tc>
        <w:tc>
          <w:tcPr>
            <w:tcW w:w="2464" w:type="dxa"/>
            <w:tcBorders>
              <w:top w:val="nil"/>
              <w:left w:val="nil"/>
              <w:bottom w:val="single" w:color="auto" w:sz="8" w:space="0"/>
              <w:right w:val="single" w:color="auto" w:sz="8" w:space="0"/>
            </w:tcBorders>
            <w:shd w:val="clear" w:color="auto" w:fill="auto"/>
            <w:vAlign w:val="center"/>
          </w:tcPr>
          <w:p w14:paraId="4B61E6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3.其他</w:t>
            </w:r>
          </w:p>
        </w:tc>
        <w:tc>
          <w:tcPr>
            <w:tcW w:w="598" w:type="dxa"/>
            <w:tcBorders>
              <w:top w:val="nil"/>
              <w:left w:val="nil"/>
              <w:bottom w:val="single" w:color="auto" w:sz="8" w:space="0"/>
              <w:right w:val="single" w:color="auto" w:sz="8" w:space="0"/>
            </w:tcBorders>
            <w:shd w:val="clear" w:color="auto" w:fill="auto"/>
            <w:vAlign w:val="center"/>
          </w:tcPr>
          <w:p w14:paraId="7C6244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Theme="minorEastAsia"/>
                <w:sz w:val="20"/>
                <w:szCs w:val="22"/>
                <w:highlight w:val="yellow"/>
                <w:lang w:val="en-US" w:eastAsia="zh-CN"/>
              </w:rPr>
            </w:pPr>
            <w:r>
              <w:rPr>
                <w:rFonts w:hint="eastAsia" w:ascii="Arial Unicode MS" w:hAnsi="Arial Unicode MS" w:eastAsia="Arial Unicode MS" w:cs="Arial Unicode MS"/>
                <w:i w:val="0"/>
                <w:iCs w:val="0"/>
                <w:color w:val="000000"/>
                <w:kern w:val="0"/>
                <w:sz w:val="20"/>
                <w:szCs w:val="20"/>
                <w:u w:val="none"/>
                <w:lang w:val="en-US" w:eastAsia="zh-CN" w:bidi="ar"/>
              </w:rPr>
              <w:t>2</w:t>
            </w:r>
          </w:p>
        </w:tc>
        <w:tc>
          <w:tcPr>
            <w:tcW w:w="1320" w:type="dxa"/>
            <w:tcBorders>
              <w:top w:val="nil"/>
              <w:left w:val="nil"/>
              <w:bottom w:val="single" w:color="auto" w:sz="8" w:space="0"/>
              <w:right w:val="single" w:color="auto" w:sz="8" w:space="0"/>
            </w:tcBorders>
            <w:shd w:val="clear" w:color="auto" w:fill="auto"/>
            <w:vAlign w:val="center"/>
          </w:tcPr>
          <w:p w14:paraId="432077F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4F75352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7B39CC6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4F356A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47E2B7A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39DE75D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Arial Unicode MS" w:hAnsi="Arial Unicode MS" w:eastAsia="Arial Unicode MS" w:cs="Arial Unicode MS"/>
                <w:i w:val="0"/>
                <w:iCs w:val="0"/>
                <w:color w:val="000000"/>
                <w:kern w:val="0"/>
                <w:sz w:val="20"/>
                <w:szCs w:val="20"/>
                <w:u w:val="none"/>
                <w:lang w:val="en-US" w:eastAsia="zh-CN" w:bidi="ar"/>
              </w:rPr>
            </w:pPr>
            <w:r>
              <w:rPr>
                <w:rFonts w:hint="eastAsia" w:ascii="Arial Unicode MS" w:hAnsi="Arial Unicode MS" w:eastAsia="Arial Unicode MS" w:cs="Arial Unicode MS"/>
                <w:i w:val="0"/>
                <w:iCs w:val="0"/>
                <w:color w:val="000000"/>
                <w:kern w:val="0"/>
                <w:sz w:val="20"/>
                <w:szCs w:val="20"/>
                <w:u w:val="none"/>
                <w:lang w:val="en-US" w:eastAsia="zh-CN" w:bidi="ar"/>
              </w:rPr>
              <w:t>2</w:t>
            </w:r>
          </w:p>
        </w:tc>
      </w:tr>
      <w:tr w14:paraId="16BFB6EE">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CellMar>
            <w:top w:w="0" w:type="dxa"/>
            <w:left w:w="57" w:type="dxa"/>
            <w:bottom w:w="0" w:type="dxa"/>
            <w:right w:w="57" w:type="dxa"/>
          </w:tblCellMar>
        </w:tblPrEx>
        <w:trPr>
          <w:jc w:val="center"/>
        </w:trPr>
        <w:tc>
          <w:tcPr>
            <w:tcW w:w="982" w:type="dxa"/>
            <w:vMerge w:val="continue"/>
            <w:tcBorders>
              <w:top w:val="nil"/>
              <w:left w:val="single" w:color="auto" w:sz="8" w:space="0"/>
              <w:bottom w:val="outset" w:color="auto" w:sz="6" w:space="0"/>
              <w:right w:val="single" w:color="auto" w:sz="8" w:space="0"/>
            </w:tcBorders>
            <w:shd w:val="clear" w:color="auto" w:fill="auto"/>
            <w:vAlign w:val="center"/>
          </w:tcPr>
          <w:p w14:paraId="55572464">
            <w:pPr>
              <w:keepNext w:val="0"/>
              <w:keepLines w:val="0"/>
              <w:pageBreakBefore w:val="0"/>
              <w:widowControl/>
              <w:kinsoku/>
              <w:wordWrap/>
              <w:overflowPunct/>
              <w:topLinePunct w:val="0"/>
              <w:autoSpaceDE/>
              <w:autoSpaceDN/>
              <w:bidi w:val="0"/>
              <w:adjustRightInd/>
              <w:snapToGrid/>
              <w:spacing w:line="300" w:lineRule="exact"/>
              <w:jc w:val="center"/>
              <w:rPr>
                <w:rFonts w:hint="eastAsia" w:ascii="宋体" w:hAnsi="宋体" w:eastAsia="宋体" w:cs="宋体"/>
                <w:color w:val="333333"/>
                <w:sz w:val="20"/>
                <w:szCs w:val="20"/>
                <w:highlight w:val="yellow"/>
              </w:rPr>
            </w:pPr>
          </w:p>
        </w:tc>
        <w:tc>
          <w:tcPr>
            <w:tcW w:w="3964" w:type="dxa"/>
            <w:gridSpan w:val="2"/>
            <w:tcBorders>
              <w:top w:val="nil"/>
              <w:left w:val="nil"/>
              <w:bottom w:val="single" w:color="auto" w:sz="8" w:space="0"/>
              <w:right w:val="single" w:color="auto" w:sz="8" w:space="0"/>
            </w:tcBorders>
            <w:shd w:val="clear" w:color="auto" w:fill="auto"/>
            <w:vAlign w:val="center"/>
          </w:tcPr>
          <w:p w14:paraId="5921AB0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（七）总计</w:t>
            </w:r>
          </w:p>
        </w:tc>
        <w:tc>
          <w:tcPr>
            <w:tcW w:w="598" w:type="dxa"/>
            <w:tcBorders>
              <w:top w:val="nil"/>
              <w:left w:val="nil"/>
              <w:bottom w:val="single" w:color="auto" w:sz="8" w:space="0"/>
              <w:right w:val="single" w:color="auto" w:sz="8" w:space="0"/>
            </w:tcBorders>
            <w:shd w:val="clear" w:color="auto" w:fill="auto"/>
            <w:vAlign w:val="center"/>
          </w:tcPr>
          <w:p w14:paraId="5D6FFA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Theme="minorEastAsia"/>
                <w:sz w:val="20"/>
                <w:szCs w:val="22"/>
                <w:highlight w:val="yellow"/>
                <w:lang w:val="en-US" w:eastAsia="zh-CN"/>
              </w:rPr>
            </w:pPr>
            <w:r>
              <w:rPr>
                <w:rFonts w:hint="eastAsia" w:ascii="Arial Unicode MS" w:hAnsi="Arial Unicode MS" w:eastAsia="Arial Unicode MS" w:cs="Arial Unicode MS"/>
                <w:i w:val="0"/>
                <w:iCs w:val="0"/>
                <w:color w:val="000000"/>
                <w:kern w:val="0"/>
                <w:sz w:val="20"/>
                <w:szCs w:val="20"/>
                <w:u w:val="none"/>
                <w:lang w:val="en-US" w:eastAsia="zh-CN" w:bidi="ar"/>
              </w:rPr>
              <w:t>2</w:t>
            </w:r>
          </w:p>
        </w:tc>
        <w:tc>
          <w:tcPr>
            <w:tcW w:w="1320" w:type="dxa"/>
            <w:tcBorders>
              <w:top w:val="nil"/>
              <w:left w:val="nil"/>
              <w:bottom w:val="single" w:color="auto" w:sz="8" w:space="0"/>
              <w:right w:val="single" w:color="auto" w:sz="8" w:space="0"/>
            </w:tcBorders>
            <w:shd w:val="clear" w:color="auto" w:fill="auto"/>
            <w:vAlign w:val="center"/>
          </w:tcPr>
          <w:p w14:paraId="6B46AD0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7BFB8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11EBE22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5F17724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1C33FF1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sz w:val="20"/>
                <w:szCs w:val="22"/>
                <w:highlight w:val="yellow"/>
                <w:lang w:val="en-US"/>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52BEF23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eastAsiaTheme="minorEastAsia"/>
                <w:sz w:val="20"/>
                <w:szCs w:val="22"/>
                <w:highlight w:val="yellow"/>
                <w:lang w:val="en-US" w:eastAsia="zh-CN"/>
              </w:rPr>
            </w:pPr>
            <w:r>
              <w:rPr>
                <w:rFonts w:hint="eastAsia" w:ascii="Arial Unicode MS" w:hAnsi="Arial Unicode MS" w:eastAsia="Arial Unicode MS" w:cs="Arial Unicode MS"/>
                <w:i w:val="0"/>
                <w:iCs w:val="0"/>
                <w:color w:val="000000"/>
                <w:kern w:val="0"/>
                <w:sz w:val="20"/>
                <w:szCs w:val="20"/>
                <w:u w:val="none"/>
                <w:lang w:val="en-US" w:eastAsia="zh-CN" w:bidi="ar"/>
              </w:rPr>
              <w:t>2</w:t>
            </w:r>
          </w:p>
        </w:tc>
      </w:tr>
      <w:tr w14:paraId="369CDF13">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57" w:type="dxa"/>
            <w:bottom w:w="0" w:type="dxa"/>
            <w:right w:w="57" w:type="dxa"/>
          </w:tblCellMar>
        </w:tblPrEx>
        <w:trPr>
          <w:jc w:val="center"/>
        </w:trPr>
        <w:tc>
          <w:tcPr>
            <w:tcW w:w="4946" w:type="dxa"/>
            <w:gridSpan w:val="3"/>
            <w:tcBorders>
              <w:top w:val="nil"/>
              <w:left w:val="single" w:color="auto" w:sz="8" w:space="0"/>
              <w:bottom w:val="single" w:color="auto" w:sz="8" w:space="0"/>
              <w:right w:val="single" w:color="auto" w:sz="8" w:space="0"/>
            </w:tcBorders>
            <w:shd w:val="clear" w:color="auto" w:fill="auto"/>
            <w:vAlign w:val="center"/>
          </w:tcPr>
          <w:p w14:paraId="05DAD88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四、结转下年度继续办理</w:t>
            </w:r>
          </w:p>
        </w:tc>
        <w:tc>
          <w:tcPr>
            <w:tcW w:w="598" w:type="dxa"/>
            <w:tcBorders>
              <w:top w:val="nil"/>
              <w:left w:val="nil"/>
              <w:bottom w:val="single" w:color="auto" w:sz="8" w:space="0"/>
              <w:right w:val="single" w:color="auto" w:sz="8" w:space="0"/>
            </w:tcBorders>
            <w:shd w:val="clear" w:color="auto" w:fill="auto"/>
            <w:vAlign w:val="center"/>
          </w:tcPr>
          <w:p w14:paraId="07CE53D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1320" w:type="dxa"/>
            <w:tcBorders>
              <w:top w:val="nil"/>
              <w:left w:val="nil"/>
              <w:bottom w:val="single" w:color="auto" w:sz="8" w:space="0"/>
              <w:right w:val="single" w:color="auto" w:sz="8" w:space="0"/>
            </w:tcBorders>
            <w:shd w:val="clear" w:color="auto" w:fill="auto"/>
            <w:vAlign w:val="center"/>
          </w:tcPr>
          <w:p w14:paraId="12B08C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77" w:type="dxa"/>
            <w:tcBorders>
              <w:top w:val="nil"/>
              <w:left w:val="nil"/>
              <w:bottom w:val="single" w:color="auto" w:sz="8" w:space="0"/>
              <w:right w:val="single" w:color="auto" w:sz="8" w:space="0"/>
            </w:tcBorders>
            <w:shd w:val="clear" w:color="auto" w:fill="auto"/>
            <w:vAlign w:val="center"/>
          </w:tcPr>
          <w:p w14:paraId="509E724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4" w:type="dxa"/>
            <w:tcBorders>
              <w:top w:val="nil"/>
              <w:left w:val="nil"/>
              <w:bottom w:val="single" w:color="auto" w:sz="8" w:space="0"/>
              <w:right w:val="single" w:color="auto" w:sz="8" w:space="0"/>
            </w:tcBorders>
            <w:shd w:val="clear" w:color="auto" w:fill="auto"/>
            <w:vAlign w:val="center"/>
          </w:tcPr>
          <w:p w14:paraId="5833961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769" w:type="dxa"/>
            <w:tcBorders>
              <w:top w:val="nil"/>
              <w:left w:val="nil"/>
              <w:bottom w:val="single" w:color="auto" w:sz="8" w:space="0"/>
              <w:right w:val="single" w:color="auto" w:sz="8" w:space="0"/>
            </w:tcBorders>
            <w:shd w:val="clear" w:color="auto" w:fill="auto"/>
            <w:vAlign w:val="center"/>
          </w:tcPr>
          <w:p w14:paraId="0546DF4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4" w:type="dxa"/>
            <w:tcBorders>
              <w:top w:val="nil"/>
              <w:left w:val="nil"/>
              <w:bottom w:val="single" w:color="auto" w:sz="8" w:space="0"/>
              <w:right w:val="single" w:color="auto" w:sz="8" w:space="0"/>
            </w:tcBorders>
            <w:shd w:val="clear" w:color="auto" w:fill="auto"/>
            <w:vAlign w:val="center"/>
          </w:tcPr>
          <w:p w14:paraId="1CCDC7D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宋体" w:hAnsi="宋体" w:eastAsia="宋体" w:cs="宋体"/>
                <w:color w:val="333333"/>
                <w:sz w:val="20"/>
                <w:szCs w:val="20"/>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33" w:type="dxa"/>
            <w:tcBorders>
              <w:top w:val="nil"/>
              <w:left w:val="nil"/>
              <w:bottom w:val="single" w:color="auto" w:sz="8" w:space="0"/>
              <w:right w:val="single" w:color="auto" w:sz="8" w:space="0"/>
            </w:tcBorders>
            <w:shd w:val="clear" w:color="auto" w:fill="auto"/>
            <w:vAlign w:val="center"/>
          </w:tcPr>
          <w:p w14:paraId="2CD4DF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sz w:val="20"/>
                <w:szCs w:val="22"/>
                <w:highlight w:val="yellow"/>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bl>
    <w:p w14:paraId="0F896439">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firstLine="42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四、政府信息公开行政复议、行政诉讼情况</w:t>
      </w:r>
    </w:p>
    <w:tbl>
      <w:tblPr>
        <w:tblStyle w:val="5"/>
        <w:tblW w:w="97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547"/>
        <w:gridCol w:w="512"/>
        <w:gridCol w:w="945"/>
        <w:gridCol w:w="295"/>
        <w:gridCol w:w="946"/>
        <w:gridCol w:w="647"/>
        <w:gridCol w:w="925"/>
        <w:gridCol w:w="925"/>
        <w:gridCol w:w="648"/>
        <w:gridCol w:w="381"/>
        <w:gridCol w:w="647"/>
        <w:gridCol w:w="648"/>
        <w:gridCol w:w="648"/>
        <w:gridCol w:w="648"/>
        <w:gridCol w:w="381"/>
      </w:tblGrid>
      <w:tr w14:paraId="36BB3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5"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0E21B64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行政复议</w:t>
            </w:r>
          </w:p>
        </w:tc>
        <w:tc>
          <w:tcPr>
            <w:tcW w:w="6498"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14:paraId="129408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行政诉讼</w:t>
            </w:r>
          </w:p>
        </w:tc>
      </w:tr>
      <w:tr w14:paraId="77732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47" w:type="dxa"/>
            <w:vMerge w:val="restart"/>
            <w:tcBorders>
              <w:top w:val="nil"/>
              <w:left w:val="single" w:color="auto" w:sz="4" w:space="0"/>
              <w:bottom w:val="single" w:color="auto" w:sz="4" w:space="0"/>
              <w:right w:val="single" w:color="auto" w:sz="4" w:space="0"/>
            </w:tcBorders>
            <w:shd w:val="clear" w:color="auto" w:fill="auto"/>
            <w:vAlign w:val="center"/>
          </w:tcPr>
          <w:p w14:paraId="57900B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结果维持</w:t>
            </w:r>
          </w:p>
        </w:tc>
        <w:tc>
          <w:tcPr>
            <w:tcW w:w="512" w:type="dxa"/>
            <w:vMerge w:val="restart"/>
            <w:tcBorders>
              <w:top w:val="nil"/>
              <w:left w:val="single" w:color="auto" w:sz="4" w:space="0"/>
              <w:bottom w:val="single" w:color="auto" w:sz="4" w:space="0"/>
              <w:right w:val="single" w:color="auto" w:sz="4" w:space="0"/>
            </w:tcBorders>
            <w:shd w:val="clear" w:color="auto" w:fill="auto"/>
            <w:vAlign w:val="center"/>
          </w:tcPr>
          <w:p w14:paraId="22EA1EB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结果纠正</w:t>
            </w:r>
          </w:p>
        </w:tc>
        <w:tc>
          <w:tcPr>
            <w:tcW w:w="94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0BADE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其他结果</w:t>
            </w:r>
          </w:p>
        </w:tc>
        <w:tc>
          <w:tcPr>
            <w:tcW w:w="295"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E43546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尚未审结</w:t>
            </w:r>
          </w:p>
        </w:tc>
        <w:tc>
          <w:tcPr>
            <w:tcW w:w="94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6DD962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总计</w:t>
            </w:r>
          </w:p>
        </w:tc>
        <w:tc>
          <w:tcPr>
            <w:tcW w:w="3526"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1588AF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未经复议直接起诉</w:t>
            </w:r>
          </w:p>
        </w:tc>
        <w:tc>
          <w:tcPr>
            <w:tcW w:w="2972" w:type="dxa"/>
            <w:gridSpan w:val="5"/>
            <w:tcBorders>
              <w:top w:val="single" w:color="auto" w:sz="4" w:space="0"/>
              <w:left w:val="single" w:color="auto" w:sz="4" w:space="0"/>
              <w:bottom w:val="single" w:color="auto" w:sz="4" w:space="0"/>
              <w:right w:val="single" w:color="auto" w:sz="4" w:space="0"/>
            </w:tcBorders>
            <w:shd w:val="clear" w:color="auto" w:fill="auto"/>
            <w:vAlign w:val="center"/>
          </w:tcPr>
          <w:p w14:paraId="279590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复议后起诉</w:t>
            </w:r>
          </w:p>
        </w:tc>
      </w:tr>
      <w:tr w14:paraId="4B95BB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jc w:val="center"/>
        </w:trPr>
        <w:tc>
          <w:tcPr>
            <w:tcW w:w="547" w:type="dxa"/>
            <w:vMerge w:val="continue"/>
            <w:tcBorders>
              <w:top w:val="nil"/>
              <w:left w:val="single" w:color="auto" w:sz="4" w:space="0"/>
              <w:bottom w:val="single" w:color="auto" w:sz="4" w:space="0"/>
              <w:right w:val="single" w:color="auto" w:sz="4" w:space="0"/>
            </w:tcBorders>
            <w:shd w:val="clear" w:color="auto" w:fill="auto"/>
            <w:vAlign w:val="center"/>
          </w:tcPr>
          <w:p w14:paraId="20858F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333333"/>
                <w:sz w:val="20"/>
                <w:szCs w:val="20"/>
              </w:rPr>
            </w:pPr>
          </w:p>
        </w:tc>
        <w:tc>
          <w:tcPr>
            <w:tcW w:w="512" w:type="dxa"/>
            <w:vMerge w:val="continue"/>
            <w:tcBorders>
              <w:top w:val="nil"/>
              <w:left w:val="single" w:color="auto" w:sz="4" w:space="0"/>
              <w:bottom w:val="single" w:color="auto" w:sz="4" w:space="0"/>
              <w:right w:val="single" w:color="auto" w:sz="4" w:space="0"/>
            </w:tcBorders>
            <w:shd w:val="clear" w:color="auto" w:fill="auto"/>
            <w:vAlign w:val="center"/>
          </w:tcPr>
          <w:p w14:paraId="7583CFE1">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333333"/>
                <w:sz w:val="20"/>
                <w:szCs w:val="20"/>
              </w:rPr>
            </w:pPr>
          </w:p>
        </w:tc>
        <w:tc>
          <w:tcPr>
            <w:tcW w:w="94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DB8FEB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333333"/>
                <w:sz w:val="20"/>
                <w:szCs w:val="20"/>
              </w:rPr>
            </w:pPr>
          </w:p>
        </w:tc>
        <w:tc>
          <w:tcPr>
            <w:tcW w:w="295"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8B3F4D6">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333333"/>
                <w:sz w:val="20"/>
                <w:szCs w:val="20"/>
              </w:rPr>
            </w:pPr>
          </w:p>
        </w:tc>
        <w:tc>
          <w:tcPr>
            <w:tcW w:w="94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CFADBDD">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color w:val="333333"/>
                <w:sz w:val="20"/>
                <w:szCs w:val="20"/>
              </w:rPr>
            </w:pP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02873B0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结果维持</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6FEC90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结果纠正</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48C844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其他结果</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94923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尚未审结</w:t>
            </w:r>
          </w:p>
        </w:tc>
        <w:tc>
          <w:tcPr>
            <w:tcW w:w="381" w:type="dxa"/>
            <w:tcBorders>
              <w:top w:val="single" w:color="auto" w:sz="4" w:space="0"/>
              <w:left w:val="single" w:color="auto" w:sz="4" w:space="0"/>
              <w:bottom w:val="single" w:color="auto" w:sz="4" w:space="0"/>
              <w:right w:val="single" w:color="auto" w:sz="4" w:space="0"/>
            </w:tcBorders>
            <w:shd w:val="clear" w:color="auto" w:fill="auto"/>
            <w:vAlign w:val="center"/>
          </w:tcPr>
          <w:p w14:paraId="0AD54A4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总计</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054E84F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结果维持</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26825B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结果纠正</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169FF2D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其他结果</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A77311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尚未审结</w:t>
            </w:r>
          </w:p>
        </w:tc>
        <w:tc>
          <w:tcPr>
            <w:tcW w:w="381" w:type="dxa"/>
            <w:tcBorders>
              <w:top w:val="single" w:color="auto" w:sz="4" w:space="0"/>
              <w:left w:val="single" w:color="auto" w:sz="4" w:space="0"/>
              <w:bottom w:val="single" w:color="auto" w:sz="4" w:space="0"/>
              <w:right w:val="single" w:color="auto" w:sz="4" w:space="0"/>
            </w:tcBorders>
            <w:shd w:val="clear" w:color="auto" w:fill="auto"/>
            <w:vAlign w:val="center"/>
          </w:tcPr>
          <w:p w14:paraId="714302A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总计</w:t>
            </w:r>
          </w:p>
        </w:tc>
      </w:tr>
      <w:tr w14:paraId="698A5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jc w:val="center"/>
        </w:trPr>
        <w:tc>
          <w:tcPr>
            <w:tcW w:w="547" w:type="dxa"/>
            <w:tcBorders>
              <w:top w:val="single" w:color="auto" w:sz="4" w:space="0"/>
              <w:left w:val="single" w:color="auto" w:sz="4" w:space="0"/>
              <w:bottom w:val="single" w:color="auto" w:sz="4" w:space="0"/>
              <w:right w:val="single" w:color="auto" w:sz="4" w:space="0"/>
            </w:tcBorders>
            <w:shd w:val="clear" w:color="auto" w:fill="auto"/>
            <w:vAlign w:val="center"/>
          </w:tcPr>
          <w:p w14:paraId="4C9C23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512" w:type="dxa"/>
            <w:tcBorders>
              <w:top w:val="single" w:color="auto" w:sz="4" w:space="0"/>
              <w:left w:val="single" w:color="auto" w:sz="4" w:space="0"/>
              <w:bottom w:val="single" w:color="auto" w:sz="4" w:space="0"/>
              <w:right w:val="single" w:color="auto" w:sz="4" w:space="0"/>
            </w:tcBorders>
            <w:shd w:val="clear" w:color="auto" w:fill="auto"/>
            <w:vAlign w:val="center"/>
          </w:tcPr>
          <w:p w14:paraId="6A9B5FA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945" w:type="dxa"/>
            <w:tcBorders>
              <w:top w:val="single" w:color="auto" w:sz="4" w:space="0"/>
              <w:left w:val="single" w:color="auto" w:sz="4" w:space="0"/>
              <w:bottom w:val="single" w:color="auto" w:sz="4" w:space="0"/>
              <w:right w:val="single" w:color="auto" w:sz="4" w:space="0"/>
            </w:tcBorders>
            <w:shd w:val="clear" w:color="auto" w:fill="auto"/>
            <w:vAlign w:val="center"/>
          </w:tcPr>
          <w:p w14:paraId="1C0739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295" w:type="dxa"/>
            <w:tcBorders>
              <w:top w:val="single" w:color="auto" w:sz="4" w:space="0"/>
              <w:left w:val="single" w:color="auto" w:sz="4" w:space="0"/>
              <w:bottom w:val="single" w:color="auto" w:sz="4" w:space="0"/>
              <w:right w:val="single" w:color="auto" w:sz="4" w:space="0"/>
            </w:tcBorders>
            <w:shd w:val="clear" w:color="auto" w:fill="auto"/>
            <w:vAlign w:val="center"/>
          </w:tcPr>
          <w:p w14:paraId="2721129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946" w:type="dxa"/>
            <w:tcBorders>
              <w:top w:val="single" w:color="auto" w:sz="4" w:space="0"/>
              <w:left w:val="single" w:color="auto" w:sz="4" w:space="0"/>
              <w:bottom w:val="single" w:color="auto" w:sz="4" w:space="0"/>
              <w:right w:val="single" w:color="auto" w:sz="4" w:space="0"/>
            </w:tcBorders>
            <w:shd w:val="clear" w:color="auto" w:fill="auto"/>
            <w:vAlign w:val="center"/>
          </w:tcPr>
          <w:p w14:paraId="666FBED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04B67BE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67A1698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925" w:type="dxa"/>
            <w:tcBorders>
              <w:top w:val="single" w:color="auto" w:sz="4" w:space="0"/>
              <w:left w:val="single" w:color="auto" w:sz="4" w:space="0"/>
              <w:bottom w:val="single" w:color="auto" w:sz="4" w:space="0"/>
              <w:right w:val="single" w:color="auto" w:sz="4" w:space="0"/>
            </w:tcBorders>
            <w:shd w:val="clear" w:color="auto" w:fill="auto"/>
            <w:vAlign w:val="center"/>
          </w:tcPr>
          <w:p w14:paraId="72AC37C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7E57B39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81" w:type="dxa"/>
            <w:tcBorders>
              <w:top w:val="single" w:color="auto" w:sz="4" w:space="0"/>
              <w:left w:val="single" w:color="auto" w:sz="4" w:space="0"/>
              <w:bottom w:val="single" w:color="auto" w:sz="4" w:space="0"/>
              <w:right w:val="single" w:color="auto" w:sz="4" w:space="0"/>
            </w:tcBorders>
            <w:shd w:val="clear" w:color="auto" w:fill="auto"/>
            <w:vAlign w:val="center"/>
          </w:tcPr>
          <w:p w14:paraId="207D8EB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47" w:type="dxa"/>
            <w:tcBorders>
              <w:top w:val="single" w:color="auto" w:sz="4" w:space="0"/>
              <w:left w:val="single" w:color="auto" w:sz="4" w:space="0"/>
              <w:bottom w:val="single" w:color="auto" w:sz="4" w:space="0"/>
              <w:right w:val="single" w:color="auto" w:sz="4" w:space="0"/>
            </w:tcBorders>
            <w:shd w:val="clear" w:color="auto" w:fill="auto"/>
            <w:vAlign w:val="center"/>
          </w:tcPr>
          <w:p w14:paraId="37E1190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31E927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05AF4FB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648" w:type="dxa"/>
            <w:tcBorders>
              <w:top w:val="single" w:color="auto" w:sz="4" w:space="0"/>
              <w:left w:val="single" w:color="auto" w:sz="4" w:space="0"/>
              <w:bottom w:val="single" w:color="auto" w:sz="4" w:space="0"/>
              <w:right w:val="single" w:color="auto" w:sz="4" w:space="0"/>
            </w:tcBorders>
            <w:shd w:val="clear" w:color="auto" w:fill="auto"/>
            <w:vAlign w:val="center"/>
          </w:tcPr>
          <w:p w14:paraId="4B2772B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color w:val="333333"/>
                <w:sz w:val="20"/>
                <w:szCs w:val="20"/>
              </w:rPr>
            </w:pPr>
            <w:r>
              <w:rPr>
                <w:rFonts w:hint="eastAsia" w:ascii="Arial Unicode MS" w:hAnsi="Arial Unicode MS" w:eastAsia="Arial Unicode MS" w:cs="Arial Unicode MS"/>
                <w:i w:val="0"/>
                <w:iCs w:val="0"/>
                <w:color w:val="000000"/>
                <w:kern w:val="0"/>
                <w:sz w:val="20"/>
                <w:szCs w:val="20"/>
                <w:u w:val="none"/>
                <w:lang w:val="en-US" w:eastAsia="zh-CN" w:bidi="ar"/>
              </w:rPr>
              <w:t>0</w:t>
            </w:r>
          </w:p>
        </w:tc>
        <w:tc>
          <w:tcPr>
            <w:tcW w:w="381" w:type="dxa"/>
            <w:tcBorders>
              <w:top w:val="single" w:color="auto" w:sz="4" w:space="0"/>
              <w:left w:val="single" w:color="auto" w:sz="4" w:space="0"/>
              <w:bottom w:val="single" w:color="auto" w:sz="4" w:space="0"/>
              <w:right w:val="single" w:color="auto" w:sz="4" w:space="0"/>
            </w:tcBorders>
            <w:shd w:val="clear" w:color="auto" w:fill="auto"/>
            <w:vAlign w:val="center"/>
          </w:tcPr>
          <w:p w14:paraId="531EB0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sz w:val="20"/>
                <w:szCs w:val="22"/>
              </w:rPr>
            </w:pPr>
            <w:r>
              <w:rPr>
                <w:rFonts w:hint="eastAsia" w:ascii="Arial Unicode MS" w:hAnsi="Arial Unicode MS" w:eastAsia="Arial Unicode MS" w:cs="Arial Unicode MS"/>
                <w:i w:val="0"/>
                <w:iCs w:val="0"/>
                <w:color w:val="000000"/>
                <w:kern w:val="0"/>
                <w:sz w:val="20"/>
                <w:szCs w:val="20"/>
                <w:u w:val="none"/>
                <w:lang w:val="en-US" w:eastAsia="zh-CN" w:bidi="ar"/>
              </w:rPr>
              <w:t>0</w:t>
            </w:r>
          </w:p>
        </w:tc>
      </w:tr>
    </w:tbl>
    <w:p w14:paraId="583774F3">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五、存在的主要问题及改进情况</w:t>
      </w:r>
    </w:p>
    <w:p w14:paraId="7DC959D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lang w:eastAsia="zh-CN"/>
        </w:rPr>
        <w:t>2025年，我镇政府信息公开工作虽取得阶段性成效，但</w:t>
      </w:r>
      <w:r>
        <w:rPr>
          <w:rFonts w:hint="eastAsia" w:ascii="仿宋_GB2312" w:hAnsi="仿宋_GB2312" w:eastAsia="仿宋_GB2312" w:cs="仿宋_GB2312"/>
          <w:color w:val="auto"/>
          <w:sz w:val="32"/>
          <w:szCs w:val="32"/>
          <w:lang w:val="en-US" w:eastAsia="zh-CN"/>
        </w:rPr>
        <w:t>对照</w:t>
      </w:r>
      <w:r>
        <w:rPr>
          <w:rFonts w:hint="eastAsia" w:ascii="仿宋_GB2312" w:hAnsi="仿宋_GB2312" w:eastAsia="仿宋_GB2312" w:cs="仿宋_GB2312"/>
          <w:color w:val="auto"/>
          <w:sz w:val="32"/>
          <w:szCs w:val="32"/>
          <w:lang w:eastAsia="zh-CN"/>
        </w:rPr>
        <w:t>上级要求和群众期望，仍存在一些有待完善之处：</w:t>
      </w:r>
      <w:r>
        <w:rPr>
          <w:rFonts w:hint="eastAsia" w:ascii="仿宋_GB2312" w:hAnsi="仿宋_GB2312" w:eastAsia="仿宋_GB2312" w:cs="仿宋_GB2312"/>
          <w:b/>
          <w:bCs/>
          <w:color w:val="auto"/>
          <w:sz w:val="32"/>
          <w:szCs w:val="32"/>
          <w:highlight w:val="none"/>
          <w:lang w:eastAsia="zh-CN"/>
        </w:rPr>
        <w:t>一是</w:t>
      </w:r>
      <w:r>
        <w:rPr>
          <w:rFonts w:hint="eastAsia" w:ascii="仿宋_GB2312" w:hAnsi="仿宋_GB2312" w:eastAsia="仿宋_GB2312" w:cs="仿宋_GB2312"/>
          <w:b w:val="0"/>
          <w:bCs w:val="0"/>
          <w:color w:val="auto"/>
          <w:sz w:val="32"/>
          <w:szCs w:val="32"/>
          <w:highlight w:val="none"/>
          <w:lang w:val="en-US" w:eastAsia="zh-CN"/>
        </w:rPr>
        <w:t>政务公开意识有待提高，“以公开促落实、以公开强监管”的功能有待进一步强化。</w:t>
      </w:r>
      <w:r>
        <w:rPr>
          <w:rFonts w:hint="eastAsia" w:ascii="仿宋_GB2312" w:hAnsi="仿宋_GB2312" w:eastAsia="仿宋_GB2312" w:cs="仿宋_GB2312"/>
          <w:b/>
          <w:bCs/>
          <w:color w:val="auto"/>
          <w:sz w:val="32"/>
          <w:szCs w:val="32"/>
          <w:highlight w:val="none"/>
          <w:lang w:eastAsia="zh-CN"/>
        </w:rPr>
        <w:t>二是</w:t>
      </w:r>
      <w:r>
        <w:rPr>
          <w:rFonts w:hint="eastAsia" w:ascii="仿宋_GB2312" w:hAnsi="仿宋_GB2312" w:eastAsia="仿宋_GB2312" w:cs="仿宋_GB2312"/>
          <w:color w:val="auto"/>
          <w:sz w:val="32"/>
          <w:szCs w:val="32"/>
          <w:highlight w:val="none"/>
          <w:lang w:eastAsia="zh-CN"/>
        </w:rPr>
        <w:t>信息公开多停留在“事后发布”层面，与镇域“百千万工程”、优化营商环境、基层治理等中心工作协同联动不够。</w:t>
      </w:r>
    </w:p>
    <w:p w14:paraId="2F133CE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针对上述问题，我镇坚持即知即改、立行立改，并围绕当前重点任务推动</w:t>
      </w:r>
      <w:r>
        <w:rPr>
          <w:rFonts w:hint="eastAsia" w:ascii="仿宋_GB2312" w:hAnsi="仿宋_GB2312" w:eastAsia="仿宋_GB2312" w:cs="仿宋_GB2312"/>
          <w:color w:val="auto"/>
          <w:sz w:val="32"/>
          <w:szCs w:val="32"/>
          <w:highlight w:val="none"/>
          <w:lang w:val="en-US" w:eastAsia="zh-CN"/>
        </w:rPr>
        <w:t>信息</w:t>
      </w:r>
      <w:r>
        <w:rPr>
          <w:rFonts w:hint="eastAsia" w:ascii="仿宋_GB2312" w:hAnsi="仿宋_GB2312" w:eastAsia="仿宋_GB2312" w:cs="仿宋_GB2312"/>
          <w:color w:val="auto"/>
          <w:sz w:val="32"/>
          <w:szCs w:val="32"/>
          <w:highlight w:val="none"/>
          <w:lang w:eastAsia="zh-CN"/>
        </w:rPr>
        <w:t>公开工作深化转型：</w:t>
      </w:r>
    </w:p>
    <w:p w14:paraId="6FA0868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一是强化公开意识，将公开理念深度融入治理全流程</w:t>
      </w:r>
      <w:r>
        <w:rPr>
          <w:rFonts w:hint="eastAsia" w:ascii="仿宋_GB2312" w:hAnsi="仿宋_GB2312" w:eastAsia="仿宋_GB2312" w:cs="仿宋_GB2312"/>
          <w:color w:val="auto"/>
          <w:sz w:val="32"/>
          <w:szCs w:val="32"/>
          <w:highlight w:val="none"/>
          <w:lang w:eastAsia="zh-CN"/>
        </w:rPr>
        <w:t>。我镇着力扭转将信息公开视为“事后补充”或“单项任务”的惯性思维，积极推动</w:t>
      </w:r>
      <w:r>
        <w:rPr>
          <w:rFonts w:hint="eastAsia" w:ascii="仿宋_GB2312" w:hAnsi="仿宋_GB2312" w:eastAsia="仿宋_GB2312" w:cs="仿宋_GB2312"/>
          <w:color w:val="auto"/>
          <w:sz w:val="32"/>
          <w:szCs w:val="32"/>
          <w:highlight w:val="none"/>
          <w:lang w:val="en-US" w:eastAsia="zh-CN"/>
        </w:rPr>
        <w:t>信息</w:t>
      </w:r>
      <w:r>
        <w:rPr>
          <w:rFonts w:hint="eastAsia" w:ascii="仿宋_GB2312" w:hAnsi="仿宋_GB2312" w:eastAsia="仿宋_GB2312" w:cs="仿宋_GB2312"/>
          <w:color w:val="auto"/>
          <w:sz w:val="32"/>
          <w:szCs w:val="32"/>
          <w:highlight w:val="none"/>
          <w:lang w:eastAsia="zh-CN"/>
        </w:rPr>
        <w:t>公开要求与“百千万工程”、营商环境优化、基层治理创新等中心工作同部署、同落实。主动思考“应公开什么”、“如何让群众更易懂、更便于参与”，让“公开是常态”成为行动自觉，切实发挥公开对工作落实的倒逼作用和与社会监督的桥梁作用。</w:t>
      </w:r>
    </w:p>
    <w:p w14:paraId="343695EA">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3" w:firstLineChars="200"/>
        <w:jc w:val="both"/>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b/>
          <w:bCs/>
          <w:color w:val="auto"/>
          <w:sz w:val="32"/>
          <w:szCs w:val="32"/>
          <w:highlight w:val="none"/>
          <w:lang w:eastAsia="zh-CN"/>
        </w:rPr>
        <w:t>二是突出过程公开，以透明动态展示增强公信力与获得感</w:t>
      </w:r>
      <w:r>
        <w:rPr>
          <w:rFonts w:hint="eastAsia" w:ascii="仿宋_GB2312" w:hAnsi="仿宋_GB2312" w:eastAsia="仿宋_GB2312" w:cs="仿宋_GB2312"/>
          <w:color w:val="auto"/>
          <w:sz w:val="32"/>
          <w:szCs w:val="32"/>
          <w:highlight w:val="none"/>
          <w:lang w:eastAsia="zh-CN"/>
        </w:rPr>
        <w:t>。为改变以往信息发布“重结果、轻过程”的状况，我镇</w:t>
      </w:r>
      <w:r>
        <w:rPr>
          <w:rFonts w:hint="eastAsia" w:ascii="仿宋_GB2312" w:hAnsi="仿宋_GB2312" w:eastAsia="仿宋_GB2312" w:cs="仿宋_GB2312"/>
          <w:color w:val="auto"/>
          <w:sz w:val="32"/>
          <w:szCs w:val="32"/>
          <w:highlight w:val="none"/>
          <w:lang w:val="en-US" w:eastAsia="zh-CN"/>
        </w:rPr>
        <w:t>将</w:t>
      </w:r>
      <w:r>
        <w:rPr>
          <w:rFonts w:hint="eastAsia" w:ascii="仿宋_GB2312" w:hAnsi="仿宋_GB2312" w:eastAsia="仿宋_GB2312" w:cs="仿宋_GB2312"/>
          <w:color w:val="auto"/>
          <w:sz w:val="32"/>
          <w:szCs w:val="32"/>
          <w:highlight w:val="none"/>
          <w:lang w:eastAsia="zh-CN"/>
        </w:rPr>
        <w:t>积极探索过程性信息公开。</w:t>
      </w:r>
      <w:r>
        <w:rPr>
          <w:rFonts w:hint="eastAsia" w:ascii="仿宋_GB2312" w:hAnsi="仿宋_GB2312" w:eastAsia="仿宋_GB2312" w:cs="仿宋_GB2312"/>
          <w:color w:val="auto"/>
          <w:sz w:val="32"/>
          <w:szCs w:val="32"/>
          <w:highlight w:val="none"/>
          <w:lang w:val="en-US" w:eastAsia="zh-CN"/>
        </w:rPr>
        <w:t>譬如，</w:t>
      </w:r>
      <w:r>
        <w:rPr>
          <w:rFonts w:hint="eastAsia" w:ascii="仿宋_GB2312" w:hAnsi="仿宋_GB2312" w:eastAsia="仿宋_GB2312" w:cs="仿宋_GB2312"/>
          <w:color w:val="auto"/>
          <w:sz w:val="32"/>
          <w:szCs w:val="32"/>
          <w:highlight w:val="none"/>
          <w:lang w:eastAsia="zh-CN"/>
        </w:rPr>
        <w:t>在推进</w:t>
      </w:r>
      <w:r>
        <w:rPr>
          <w:rFonts w:hint="eastAsia" w:ascii="仿宋_GB2312" w:hAnsi="仿宋_GB2312" w:eastAsia="仿宋_GB2312" w:cs="仿宋_GB2312"/>
          <w:color w:val="auto"/>
          <w:sz w:val="32"/>
          <w:szCs w:val="32"/>
          <w:highlight w:val="none"/>
          <w:lang w:val="en-US" w:eastAsia="zh-CN"/>
        </w:rPr>
        <w:t>环境风貌提升</w:t>
      </w:r>
      <w:r>
        <w:rPr>
          <w:rFonts w:hint="eastAsia" w:ascii="仿宋_GB2312" w:hAnsi="仿宋_GB2312" w:eastAsia="仿宋_GB2312" w:cs="仿宋_GB2312"/>
          <w:color w:val="auto"/>
          <w:sz w:val="32"/>
          <w:szCs w:val="32"/>
          <w:highlight w:val="none"/>
          <w:lang w:eastAsia="zh-CN"/>
        </w:rPr>
        <w:t>、乡村产业发展、民生实事项目等工作中，适时向群众展示阶段性进展、决策考虑、实施中的调整</w:t>
      </w:r>
      <w:r>
        <w:rPr>
          <w:rFonts w:hint="eastAsia" w:ascii="仿宋_GB2312" w:hAnsi="仿宋_GB2312" w:eastAsia="仿宋_GB2312" w:cs="仿宋_GB2312"/>
          <w:color w:val="auto"/>
          <w:sz w:val="32"/>
          <w:szCs w:val="32"/>
          <w:highlight w:val="none"/>
          <w:lang w:val="en-US" w:eastAsia="zh-CN"/>
        </w:rPr>
        <w:t>等信息，推动信息</w:t>
      </w:r>
      <w:r>
        <w:rPr>
          <w:rFonts w:hint="eastAsia" w:ascii="仿宋_GB2312" w:hAnsi="仿宋_GB2312" w:eastAsia="仿宋_GB2312" w:cs="仿宋_GB2312"/>
          <w:color w:val="auto"/>
          <w:sz w:val="32"/>
          <w:szCs w:val="32"/>
          <w:highlight w:val="none"/>
          <w:lang w:eastAsia="zh-CN"/>
        </w:rPr>
        <w:t>公开工作真正成为凝聚共识、推动共治的有效抓手。</w:t>
      </w:r>
    </w:p>
    <w:p w14:paraId="7A61F217">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firstLine="420"/>
        <w:jc w:val="both"/>
        <w:textAlignment w:val="auto"/>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rPr>
        <w:t>六、其他需要报告的事项</w:t>
      </w:r>
    </w:p>
    <w:p w14:paraId="6A5B87F6">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本年度，我镇无收取政府信息公开信息处理费，无其他需报告的事项。</w:t>
      </w:r>
    </w:p>
    <w:p w14:paraId="2F542C55">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auto"/>
        <w:rPr>
          <w:rFonts w:hint="eastAsia" w:ascii="仿宋_GB2312" w:hAnsi="仿宋_GB2312" w:eastAsia="仿宋_GB2312" w:cs="仿宋_GB2312"/>
          <w:color w:val="auto"/>
          <w:sz w:val="32"/>
          <w:szCs w:val="32"/>
          <w:lang w:eastAsia="zh-CN"/>
        </w:rPr>
      </w:pPr>
    </w:p>
    <w:p w14:paraId="00FF33AC">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right="0" w:rightChars="0" w:firstLine="640" w:firstLineChars="200"/>
        <w:jc w:val="right"/>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惠来县鳌江镇人民政府 </w:t>
      </w:r>
    </w:p>
    <w:p w14:paraId="461DD7A0">
      <w:pPr>
        <w:pStyle w:val="4"/>
        <w:keepNext w:val="0"/>
        <w:keepLines w:val="0"/>
        <w:pageBreakBefore w:val="0"/>
        <w:widowControl/>
        <w:numPr>
          <w:ilvl w:val="0"/>
          <w:numId w:val="0"/>
        </w:numPr>
        <w:suppressLineNumbers w:val="0"/>
        <w:kinsoku/>
        <w:wordWrap w:val="0"/>
        <w:overflowPunct/>
        <w:topLinePunct w:val="0"/>
        <w:autoSpaceDE/>
        <w:autoSpaceDN/>
        <w:bidi w:val="0"/>
        <w:adjustRightInd/>
        <w:snapToGrid/>
        <w:spacing w:before="0" w:beforeAutospacing="0" w:after="0" w:afterAutospacing="0" w:line="560" w:lineRule="exact"/>
        <w:ind w:right="0" w:rightChars="0" w:firstLine="640" w:firstLineChars="200"/>
        <w:jc w:val="right"/>
        <w:textAlignment w:val="auto"/>
        <w:rPr>
          <w:rFonts w:hint="default" w:ascii="仿宋_GB2312" w:hAnsi="仿宋_GB2312" w:eastAsia="仿宋_GB2312" w:cs="仿宋_GB2312"/>
          <w:color w:val="C00000"/>
          <w:sz w:val="32"/>
          <w:szCs w:val="32"/>
          <w:lang w:val="en-US" w:eastAsia="zh-CN"/>
        </w:rPr>
      </w:pPr>
      <w:r>
        <w:rPr>
          <w:rFonts w:hint="eastAsia" w:ascii="仿宋_GB2312" w:hAnsi="仿宋_GB2312" w:eastAsia="仿宋_GB2312" w:cs="仿宋_GB2312"/>
          <w:color w:val="auto"/>
          <w:sz w:val="32"/>
          <w:szCs w:val="32"/>
          <w:lang w:val="en-US" w:eastAsia="zh-CN"/>
        </w:rPr>
        <w:t>2025</w:t>
      </w:r>
      <w:bookmarkStart w:id="0" w:name="_GoBack"/>
      <w:bookmarkEnd w:id="0"/>
      <w:r>
        <w:rPr>
          <w:rFonts w:hint="eastAsia" w:ascii="仿宋_GB2312" w:hAnsi="仿宋_GB2312" w:eastAsia="仿宋_GB2312" w:cs="仿宋_GB2312"/>
          <w:color w:val="auto"/>
          <w:sz w:val="32"/>
          <w:szCs w:val="32"/>
          <w:lang w:val="en-US" w:eastAsia="zh-CN"/>
        </w:rPr>
        <w:t xml:space="preserve">年1月21日  </w:t>
      </w:r>
    </w:p>
    <w:sectPr>
      <w:footerReference r:id="rId3" w:type="default"/>
      <w:pgSz w:w="11906" w:h="16838"/>
      <w:pgMar w:top="1440" w:right="1800" w:bottom="1440" w:left="1800"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F507A5D0-595E-4371-ACB6-7B93FBCB211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E0000" w:usb2="00000000" w:usb3="00000000" w:csb0="00040000" w:csb1="00000000"/>
    <w:embedRegular r:id="rId2" w:fontKey="{14E3372D-164C-40A1-B5E8-E872B38A7990}"/>
  </w:font>
  <w:font w:name="楷体_GB2312">
    <w:altName w:val="楷体"/>
    <w:panose1 w:val="02010609030101010101"/>
    <w:charset w:val="86"/>
    <w:family w:val="auto"/>
    <w:pitch w:val="default"/>
    <w:sig w:usb0="00000000" w:usb1="00000000" w:usb2="00000000" w:usb3="00000000" w:csb0="00040000" w:csb1="00000000"/>
    <w:embedRegular r:id="rId3" w:fontKey="{59742C80-F193-4822-9B4A-FD5B9F5220C0}"/>
  </w:font>
  <w:font w:name="仿宋_GB2312">
    <w:panose1 w:val="02010609030101010101"/>
    <w:charset w:val="86"/>
    <w:family w:val="auto"/>
    <w:pitch w:val="default"/>
    <w:sig w:usb0="00000001" w:usb1="080E0000" w:usb2="00000000" w:usb3="00000000" w:csb0="00040000" w:csb1="00000000"/>
    <w:embedRegular r:id="rId4" w:fontKey="{60F09C4B-2259-4519-8801-3332B2D92C6D}"/>
  </w:font>
  <w:font w:name="楷体">
    <w:panose1 w:val="02010609060101010101"/>
    <w:charset w:val="86"/>
    <w:family w:val="auto"/>
    <w:pitch w:val="default"/>
    <w:sig w:usb0="800002BF" w:usb1="38CF7CFA" w:usb2="00000016" w:usb3="00000000" w:csb0="00040001" w:csb1="00000000"/>
    <w:embedRegular r:id="rId5" w:fontKey="{6FE2F225-A4DF-4A2D-830C-BFB32479A307}"/>
  </w:font>
  <w:font w:name="Arial Unicode MS">
    <w:altName w:val="宋体"/>
    <w:panose1 w:val="020B0604020202020204"/>
    <w:charset w:val="86"/>
    <w:family w:val="auto"/>
    <w:pitch w:val="default"/>
    <w:sig w:usb0="00000000" w:usb1="00000000" w:usb2="0000003F" w:usb3="00000000" w:csb0="603F01FF" w:csb1="FFFF0000"/>
    <w:embedRegular r:id="rId6" w:fontKey="{8B06C672-5E38-42A7-AB5C-B8DEFFFEAE5D}"/>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7A2E60">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01420E">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F01420E">
                    <w:pPr>
                      <w:pStyle w:val="2"/>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AD0975"/>
    <w:multiLevelType w:val="singleLevel"/>
    <w:tmpl w:val="96AD0975"/>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MyOTI1MDkzMmY4YWYyZjEyZGFhYTM4MjlkNDhhNTAifQ=="/>
  </w:docVars>
  <w:rsids>
    <w:rsidRoot w:val="1D00139A"/>
    <w:rsid w:val="002F741B"/>
    <w:rsid w:val="00D558F8"/>
    <w:rsid w:val="019B64AF"/>
    <w:rsid w:val="01B92734"/>
    <w:rsid w:val="025F2D25"/>
    <w:rsid w:val="02774A2E"/>
    <w:rsid w:val="0304627B"/>
    <w:rsid w:val="040647C9"/>
    <w:rsid w:val="0421231B"/>
    <w:rsid w:val="04267784"/>
    <w:rsid w:val="04B94AE2"/>
    <w:rsid w:val="05616601"/>
    <w:rsid w:val="059E6566"/>
    <w:rsid w:val="05B42F17"/>
    <w:rsid w:val="05C60A49"/>
    <w:rsid w:val="06B43445"/>
    <w:rsid w:val="073B52FD"/>
    <w:rsid w:val="0836536B"/>
    <w:rsid w:val="09181A0E"/>
    <w:rsid w:val="09201048"/>
    <w:rsid w:val="092C0E55"/>
    <w:rsid w:val="09630135"/>
    <w:rsid w:val="0A553067"/>
    <w:rsid w:val="0A5867EF"/>
    <w:rsid w:val="0A817C9A"/>
    <w:rsid w:val="0ACD1FE9"/>
    <w:rsid w:val="0B3F3C9B"/>
    <w:rsid w:val="0B53756B"/>
    <w:rsid w:val="0BAB3F62"/>
    <w:rsid w:val="0C350433"/>
    <w:rsid w:val="0C8573BB"/>
    <w:rsid w:val="0CE41AC4"/>
    <w:rsid w:val="0D04620A"/>
    <w:rsid w:val="0D2A386A"/>
    <w:rsid w:val="0D6D5C6B"/>
    <w:rsid w:val="0D7C6A10"/>
    <w:rsid w:val="0E323572"/>
    <w:rsid w:val="0E3B41D8"/>
    <w:rsid w:val="0E4954BA"/>
    <w:rsid w:val="0F1756A9"/>
    <w:rsid w:val="11AA607A"/>
    <w:rsid w:val="127F15ED"/>
    <w:rsid w:val="12D15E76"/>
    <w:rsid w:val="12D83CA9"/>
    <w:rsid w:val="12E8175E"/>
    <w:rsid w:val="13A256FD"/>
    <w:rsid w:val="13C0598E"/>
    <w:rsid w:val="140F57D7"/>
    <w:rsid w:val="141A765D"/>
    <w:rsid w:val="143254B2"/>
    <w:rsid w:val="14BD630A"/>
    <w:rsid w:val="14BF4C9F"/>
    <w:rsid w:val="14E37DDB"/>
    <w:rsid w:val="157802C8"/>
    <w:rsid w:val="15840DEB"/>
    <w:rsid w:val="15E46748"/>
    <w:rsid w:val="16353C00"/>
    <w:rsid w:val="16707882"/>
    <w:rsid w:val="170A0F3A"/>
    <w:rsid w:val="172376A0"/>
    <w:rsid w:val="19BF1F4A"/>
    <w:rsid w:val="1A2024D1"/>
    <w:rsid w:val="1A5F3181"/>
    <w:rsid w:val="1A637E8D"/>
    <w:rsid w:val="1AE94E1D"/>
    <w:rsid w:val="1B2C2F71"/>
    <w:rsid w:val="1C5E2243"/>
    <w:rsid w:val="1C7071B6"/>
    <w:rsid w:val="1CDC18CA"/>
    <w:rsid w:val="1D00139A"/>
    <w:rsid w:val="1D322C47"/>
    <w:rsid w:val="1D7671A5"/>
    <w:rsid w:val="1DA1277F"/>
    <w:rsid w:val="1E307726"/>
    <w:rsid w:val="1ED51B87"/>
    <w:rsid w:val="1F780DC2"/>
    <w:rsid w:val="1FCB31DC"/>
    <w:rsid w:val="204F2EFB"/>
    <w:rsid w:val="20916D6C"/>
    <w:rsid w:val="21037F10"/>
    <w:rsid w:val="217429A0"/>
    <w:rsid w:val="21835AB5"/>
    <w:rsid w:val="21A97250"/>
    <w:rsid w:val="223577CA"/>
    <w:rsid w:val="225A6B1A"/>
    <w:rsid w:val="226F1C60"/>
    <w:rsid w:val="22B7428E"/>
    <w:rsid w:val="22ED760C"/>
    <w:rsid w:val="24000671"/>
    <w:rsid w:val="251843B6"/>
    <w:rsid w:val="253E6EA9"/>
    <w:rsid w:val="26112CDF"/>
    <w:rsid w:val="26411ABD"/>
    <w:rsid w:val="272F1D72"/>
    <w:rsid w:val="27501596"/>
    <w:rsid w:val="279F1143"/>
    <w:rsid w:val="27BC7018"/>
    <w:rsid w:val="27C17F6E"/>
    <w:rsid w:val="28100826"/>
    <w:rsid w:val="285F7BA2"/>
    <w:rsid w:val="29591CE1"/>
    <w:rsid w:val="298B77C1"/>
    <w:rsid w:val="29912F65"/>
    <w:rsid w:val="299F4469"/>
    <w:rsid w:val="29A57A7E"/>
    <w:rsid w:val="2A5F0DF4"/>
    <w:rsid w:val="2AB83E4C"/>
    <w:rsid w:val="2AB90504"/>
    <w:rsid w:val="2ABB3CC7"/>
    <w:rsid w:val="2B116153"/>
    <w:rsid w:val="2B4C1378"/>
    <w:rsid w:val="2BC8616B"/>
    <w:rsid w:val="2CF15C51"/>
    <w:rsid w:val="2D3E0FDF"/>
    <w:rsid w:val="2DB56030"/>
    <w:rsid w:val="2EDF58F5"/>
    <w:rsid w:val="2F665C5F"/>
    <w:rsid w:val="2F90494F"/>
    <w:rsid w:val="2FB14AB3"/>
    <w:rsid w:val="2FDD2EE6"/>
    <w:rsid w:val="30062C63"/>
    <w:rsid w:val="3015322C"/>
    <w:rsid w:val="30C84806"/>
    <w:rsid w:val="30DB4046"/>
    <w:rsid w:val="312B5393"/>
    <w:rsid w:val="317A7BCD"/>
    <w:rsid w:val="317E7718"/>
    <w:rsid w:val="31AB40D1"/>
    <w:rsid w:val="322B4AD8"/>
    <w:rsid w:val="32827D75"/>
    <w:rsid w:val="328C38CF"/>
    <w:rsid w:val="32C44820"/>
    <w:rsid w:val="33910A66"/>
    <w:rsid w:val="33A6486A"/>
    <w:rsid w:val="350B5E00"/>
    <w:rsid w:val="35387AC6"/>
    <w:rsid w:val="35A63847"/>
    <w:rsid w:val="360D18E7"/>
    <w:rsid w:val="36C94F33"/>
    <w:rsid w:val="37270EEB"/>
    <w:rsid w:val="37D810B0"/>
    <w:rsid w:val="37F74639"/>
    <w:rsid w:val="393B1CEB"/>
    <w:rsid w:val="394C69E7"/>
    <w:rsid w:val="396D6BCB"/>
    <w:rsid w:val="3A092B2A"/>
    <w:rsid w:val="3A0A72C6"/>
    <w:rsid w:val="3A6E4070"/>
    <w:rsid w:val="3AB715FE"/>
    <w:rsid w:val="3AD03EDC"/>
    <w:rsid w:val="3B222455"/>
    <w:rsid w:val="3B2E1C0F"/>
    <w:rsid w:val="3B6D7897"/>
    <w:rsid w:val="3C1852A6"/>
    <w:rsid w:val="3C7C12BA"/>
    <w:rsid w:val="3CD5767A"/>
    <w:rsid w:val="3CDD12F1"/>
    <w:rsid w:val="3D254E4B"/>
    <w:rsid w:val="3D42172F"/>
    <w:rsid w:val="3DC026FE"/>
    <w:rsid w:val="3E1C335D"/>
    <w:rsid w:val="3F872284"/>
    <w:rsid w:val="3FCD52B6"/>
    <w:rsid w:val="4025571D"/>
    <w:rsid w:val="41040B79"/>
    <w:rsid w:val="41257E5D"/>
    <w:rsid w:val="41A03D74"/>
    <w:rsid w:val="421F2B46"/>
    <w:rsid w:val="428D62BB"/>
    <w:rsid w:val="428F3417"/>
    <w:rsid w:val="43082755"/>
    <w:rsid w:val="43345BB2"/>
    <w:rsid w:val="438D657A"/>
    <w:rsid w:val="43ED19FE"/>
    <w:rsid w:val="44023F98"/>
    <w:rsid w:val="44681114"/>
    <w:rsid w:val="44E251F4"/>
    <w:rsid w:val="45FA757A"/>
    <w:rsid w:val="461C203B"/>
    <w:rsid w:val="465C3B7E"/>
    <w:rsid w:val="4660228F"/>
    <w:rsid w:val="471B72A7"/>
    <w:rsid w:val="47985930"/>
    <w:rsid w:val="47B0223F"/>
    <w:rsid w:val="480778A9"/>
    <w:rsid w:val="4853678A"/>
    <w:rsid w:val="48710218"/>
    <w:rsid w:val="48867F2D"/>
    <w:rsid w:val="48904B42"/>
    <w:rsid w:val="49292B48"/>
    <w:rsid w:val="498C6BF1"/>
    <w:rsid w:val="49943615"/>
    <w:rsid w:val="499C2396"/>
    <w:rsid w:val="4A3431F4"/>
    <w:rsid w:val="4A351414"/>
    <w:rsid w:val="4A883B18"/>
    <w:rsid w:val="4A8C7696"/>
    <w:rsid w:val="4B3C13C6"/>
    <w:rsid w:val="4B566323"/>
    <w:rsid w:val="4BDC2EE8"/>
    <w:rsid w:val="4BDD5002"/>
    <w:rsid w:val="4C0D2006"/>
    <w:rsid w:val="4CBA0323"/>
    <w:rsid w:val="4CC2104B"/>
    <w:rsid w:val="4D645954"/>
    <w:rsid w:val="4D735106"/>
    <w:rsid w:val="4DA30E74"/>
    <w:rsid w:val="4DA54246"/>
    <w:rsid w:val="4DBC3795"/>
    <w:rsid w:val="4E423311"/>
    <w:rsid w:val="4E8051AB"/>
    <w:rsid w:val="4E903DC0"/>
    <w:rsid w:val="4F133D94"/>
    <w:rsid w:val="4FA47125"/>
    <w:rsid w:val="4FC66B4D"/>
    <w:rsid w:val="50715259"/>
    <w:rsid w:val="510134F8"/>
    <w:rsid w:val="51621046"/>
    <w:rsid w:val="516654AA"/>
    <w:rsid w:val="51E7154B"/>
    <w:rsid w:val="51FD18BA"/>
    <w:rsid w:val="5434126C"/>
    <w:rsid w:val="54945EC3"/>
    <w:rsid w:val="54954F56"/>
    <w:rsid w:val="5615055D"/>
    <w:rsid w:val="563F75DD"/>
    <w:rsid w:val="5716393E"/>
    <w:rsid w:val="572E3613"/>
    <w:rsid w:val="57672DA3"/>
    <w:rsid w:val="579D547E"/>
    <w:rsid w:val="57DD6FBA"/>
    <w:rsid w:val="5898359F"/>
    <w:rsid w:val="58FF76B3"/>
    <w:rsid w:val="59065E63"/>
    <w:rsid w:val="59524C35"/>
    <w:rsid w:val="59CA3C2C"/>
    <w:rsid w:val="59D7533F"/>
    <w:rsid w:val="5A2903D4"/>
    <w:rsid w:val="5A345068"/>
    <w:rsid w:val="5A79415D"/>
    <w:rsid w:val="5ABB5E05"/>
    <w:rsid w:val="5B3122F9"/>
    <w:rsid w:val="5B8F3777"/>
    <w:rsid w:val="5BBD7213"/>
    <w:rsid w:val="5BC67515"/>
    <w:rsid w:val="5BD20B76"/>
    <w:rsid w:val="5C9D6FCD"/>
    <w:rsid w:val="5D9915B0"/>
    <w:rsid w:val="5E1337FE"/>
    <w:rsid w:val="5E5B4BC6"/>
    <w:rsid w:val="5EC934DD"/>
    <w:rsid w:val="5F1F40D2"/>
    <w:rsid w:val="6051786A"/>
    <w:rsid w:val="60696422"/>
    <w:rsid w:val="61A71507"/>
    <w:rsid w:val="61FF561A"/>
    <w:rsid w:val="622B5D11"/>
    <w:rsid w:val="62495E57"/>
    <w:rsid w:val="62F83658"/>
    <w:rsid w:val="63007B7F"/>
    <w:rsid w:val="637B6339"/>
    <w:rsid w:val="63C81624"/>
    <w:rsid w:val="640D429F"/>
    <w:rsid w:val="647759B3"/>
    <w:rsid w:val="64C94B77"/>
    <w:rsid w:val="65F67405"/>
    <w:rsid w:val="66A966AC"/>
    <w:rsid w:val="66EC6F90"/>
    <w:rsid w:val="67577EB7"/>
    <w:rsid w:val="676514A7"/>
    <w:rsid w:val="691C0AD3"/>
    <w:rsid w:val="695B533B"/>
    <w:rsid w:val="6A8A41C0"/>
    <w:rsid w:val="6B147A89"/>
    <w:rsid w:val="6B4762CA"/>
    <w:rsid w:val="6BA229AC"/>
    <w:rsid w:val="6C673B18"/>
    <w:rsid w:val="6CEA21B3"/>
    <w:rsid w:val="6DC87EB6"/>
    <w:rsid w:val="6F214E54"/>
    <w:rsid w:val="6F2D7327"/>
    <w:rsid w:val="70256545"/>
    <w:rsid w:val="70744007"/>
    <w:rsid w:val="70B859EC"/>
    <w:rsid w:val="70CE69A7"/>
    <w:rsid w:val="70E46F2A"/>
    <w:rsid w:val="711A3F81"/>
    <w:rsid w:val="715E78CE"/>
    <w:rsid w:val="71600CA6"/>
    <w:rsid w:val="71A22EB7"/>
    <w:rsid w:val="724C5DE0"/>
    <w:rsid w:val="728E65E7"/>
    <w:rsid w:val="72B312A9"/>
    <w:rsid w:val="735E2945"/>
    <w:rsid w:val="74273CFD"/>
    <w:rsid w:val="74273F40"/>
    <w:rsid w:val="742C1313"/>
    <w:rsid w:val="74D021F1"/>
    <w:rsid w:val="7524639A"/>
    <w:rsid w:val="75725B5C"/>
    <w:rsid w:val="76DD60A9"/>
    <w:rsid w:val="771059CD"/>
    <w:rsid w:val="773433C5"/>
    <w:rsid w:val="786A240A"/>
    <w:rsid w:val="78B00DE2"/>
    <w:rsid w:val="79327008"/>
    <w:rsid w:val="7A4A160C"/>
    <w:rsid w:val="7A5D2243"/>
    <w:rsid w:val="7A8A5550"/>
    <w:rsid w:val="7C8353D5"/>
    <w:rsid w:val="7CFB253F"/>
    <w:rsid w:val="7D492929"/>
    <w:rsid w:val="7D53159D"/>
    <w:rsid w:val="7D586CD5"/>
    <w:rsid w:val="7D603DDC"/>
    <w:rsid w:val="7D6973C6"/>
    <w:rsid w:val="7DD43B70"/>
    <w:rsid w:val="7E030FB8"/>
    <w:rsid w:val="7E3C7EE0"/>
    <w:rsid w:val="7E8818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揭阳市人民代表大会常务委员会办公室</Company>
  <Pages>5</Pages>
  <Words>1499</Words>
  <Characters>1569</Characters>
  <Lines>0</Lines>
  <Paragraphs>0</Paragraphs>
  <TotalTime>16</TotalTime>
  <ScaleCrop>false</ScaleCrop>
  <LinksUpToDate>false</LinksUpToDate>
  <CharactersWithSpaces>1569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2021-12-14T07:20:00Z</dcterms:created>
  <dc:creator>Administrator</dc:creator>
  <cp:lastModifiedBy>Fire. Fill.</cp:lastModifiedBy>
  <dcterms:modified xsi:type="dcterms:W3CDTF">2026-01-21T02:21:49Z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921C17A5ED1F4997AEBC520237AAEBED_13</vt:lpwstr>
  </property>
  <property fmtid="{D5CDD505-2E9C-101B-9397-08002B2CF9AE}" pid="4" name="KSOTemplateDocerSaveRecord">
    <vt:lpwstr>eyJoZGlkIjoiNGQxNTE3OTY0MTA1YThhODNhZWMxYTgzNjNkYTZmNGYiLCJ1c2VySWQiOiIzMTg4NDc4MzYifQ==</vt:lpwstr>
  </property>
</Properties>
</file>