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卫生局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84"/>
          <w:szCs w:val="8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惠来县卫生育局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numPr>
          <w:ilvl w:val="0"/>
          <w:numId w:val="1"/>
        </w:num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责：贯彻执行国家和省有关卫生和计划生育、中医药工作的法律法规和方针政策，拟订卫生和计划生育以及促进中医药事业发展的规划、发展战略，并组织实施；起草相关的地方规范性文件、管理办法，提出相关政策建议；负责协调推进全县医药卫生体制改革和医疗保障，统筹规划卫生和计划生育服务资源配置，指导区域卫生和计划生育规划的编制和实施。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本部门预算为汇总预算，包括：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本局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本级预算，以及纳入编制范围的下属单位预算。下属单位具体包括：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医院、县慈云中医院、县妇幼保健院、县康复医院、县疾控预防控制中心、县卫监所、县慢病站、县献血办、隆江中心卫生院、葵峰医院、靖海中心卫生院、神泉卫生院、仙庵卫生院、鳌江卫生院、周田卫生院、惠城卫生院、前詹卫生院、东陇卫生院、岐石卫生院、华湖卫生院、东港卫生院、青山分院、河林分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本部门内设机构、人员构成情况：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县卫生局设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6个内设机构和2个挂靠机构，具体有：秘书股、财务股、卫监股、疾病预防控制股、医政股、人事股、县爱国卫生运动委员会办公室、县委保健委员会办公室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2016年</w:t>
      </w:r>
      <w:r>
        <w:rPr>
          <w:rFonts w:hint="eastAsia" w:ascii="黑体" w:hAnsi="黑体" w:eastAsia="黑体" w:cs="黑体"/>
          <w:sz w:val="32"/>
          <w:szCs w:val="32"/>
        </w:rPr>
        <w:t>部门预算收支增减变化情况</w:t>
      </w:r>
    </w:p>
    <w:p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9572.81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9572.81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16.25万元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252.91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12.66万元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13.11万元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1.84万元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7.58万元，专用材料费45.86万元，其他费用161.73万元。</w:t>
      </w:r>
    </w:p>
    <w:p>
      <w:pPr>
        <w:numPr>
          <w:ilvl w:val="0"/>
          <w:numId w:val="0"/>
        </w:numPr>
        <w:tabs>
          <w:tab w:val="left" w:pos="279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六、政府采购情况说明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2016年本部门没有政府采购预算安排</w:t>
      </w:r>
    </w:p>
    <w:p>
      <w:pPr>
        <w:numPr>
          <w:ilvl w:val="0"/>
          <w:numId w:val="3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国有资产使用情况说明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年12月31日，本局共有车辆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辆；单位价值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0万元以上通用设备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台（套）。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八、名词解释</w:t>
      </w:r>
    </w:p>
    <w:p>
      <w:pPr>
        <w:spacing w:line="288" w:lineRule="auto"/>
        <w:ind w:left="1" w:firstLine="630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、“三公”经费：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ACACCD6"/>
    <w:multiLevelType w:val="singleLevel"/>
    <w:tmpl w:val="5ACACCD6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A"/>
    <w:rsid w:val="001C7580"/>
    <w:rsid w:val="00274487"/>
    <w:rsid w:val="002A6EF3"/>
    <w:rsid w:val="0055749D"/>
    <w:rsid w:val="005D0FF4"/>
    <w:rsid w:val="006546F7"/>
    <w:rsid w:val="00783E31"/>
    <w:rsid w:val="007C7397"/>
    <w:rsid w:val="007E6DBB"/>
    <w:rsid w:val="00BA45FA"/>
    <w:rsid w:val="00F13926"/>
    <w:rsid w:val="0CAC6995"/>
    <w:rsid w:val="0CB427AB"/>
    <w:rsid w:val="118B5DDC"/>
    <w:rsid w:val="122A1078"/>
    <w:rsid w:val="13016A31"/>
    <w:rsid w:val="1BC02BAA"/>
    <w:rsid w:val="1F856A05"/>
    <w:rsid w:val="20EE6A13"/>
    <w:rsid w:val="244306AA"/>
    <w:rsid w:val="246E4470"/>
    <w:rsid w:val="25594A87"/>
    <w:rsid w:val="2A8A7E9F"/>
    <w:rsid w:val="2C57758D"/>
    <w:rsid w:val="30165970"/>
    <w:rsid w:val="347F1F62"/>
    <w:rsid w:val="36E602DD"/>
    <w:rsid w:val="403F6A54"/>
    <w:rsid w:val="424E1C16"/>
    <w:rsid w:val="451E6FB7"/>
    <w:rsid w:val="4932560C"/>
    <w:rsid w:val="49753B42"/>
    <w:rsid w:val="4A694A13"/>
    <w:rsid w:val="50CB6A87"/>
    <w:rsid w:val="60E37A9B"/>
    <w:rsid w:val="627470CE"/>
    <w:rsid w:val="628254F9"/>
    <w:rsid w:val="66937FFE"/>
    <w:rsid w:val="66D06120"/>
    <w:rsid w:val="69416082"/>
    <w:rsid w:val="6C6038C6"/>
    <w:rsid w:val="6D9B07DA"/>
    <w:rsid w:val="6EF21BFD"/>
    <w:rsid w:val="736E1426"/>
    <w:rsid w:val="740D6511"/>
    <w:rsid w:val="74657767"/>
    <w:rsid w:val="7A3D118F"/>
    <w:rsid w:val="7C6841E6"/>
    <w:rsid w:val="7D0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242</Words>
  <Characters>1385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2018-04-04T01:02:00Z</cp:lastPrinted>
  <dcterms:modified xsi:type="dcterms:W3CDTF">2018-04-09T09:26:36Z</dcterms:modified>
  <dc:title>**年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