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惠工信〔2019〕2号</w:t>
      </w:r>
    </w:p>
    <w:p>
      <w:pPr>
        <w:ind w:firstLine="1320" w:firstLineChars="300"/>
        <w:rPr>
          <w:rFonts w:hint="eastAsia"/>
          <w:sz w:val="44"/>
          <w:szCs w:val="44"/>
          <w:lang w:val="en-US" w:eastAsia="zh-CN"/>
        </w:rPr>
      </w:pPr>
    </w:p>
    <w:p>
      <w:pPr>
        <w:ind w:firstLine="1084" w:firstLineChars="3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关于惠来县工业和信息化局领导班子</w:t>
      </w:r>
    </w:p>
    <w:p>
      <w:pPr>
        <w:ind w:firstLine="1084" w:firstLineChars="30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成员分工的通知</w:t>
      </w:r>
      <w:bookmarkStart w:id="0" w:name="_GoBack"/>
      <w:bookmarkEnd w:id="0"/>
    </w:p>
    <w:p>
      <w:pPr>
        <w:ind w:firstLine="1124" w:firstLineChars="4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各股、相关单位：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根据机构改革的工作部署，经局党组2019年3月23日会议研究决定，惠来县工业和信息化局领导班子成员分工如下：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唐鹏同志负责全面工作，分管人事股、综合股工作。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王秀君同志分管对外贸易发展管理股、口岸管理股，负责全局安全生产及“三防”工作。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史向东同志分管中小企业股、中小企业服务中心，协调县食品进出口公司、县抽纱公司工作。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陈炳贵同志负责乡镇企业管理办公室全面工作，分管投资与技术股、揭阳惠来拍卖行和禁毒工作。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钟华同志分管贸易市场股、信息化和无线电管理股，负责扶贫工作。协助招商引资工作。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方武强同志分管经济运行股，派驻县政务数据管理局首席代表。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郑希壮同志分管外资促进管理股、县对外加工装配服务公司、惠来县腾信报关有限公司，协调县进出口贸易公司、县外贸公司、外经贸易总公司工作。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王腾明同志负责外派驻村工作。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6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惠来县工业和信息化局</w:t>
      </w:r>
    </w:p>
    <w:p>
      <w:pPr>
        <w:ind w:firstLine="56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2019年3月25日</w:t>
      </w:r>
    </w:p>
    <w:p>
      <w:pPr>
        <w:ind w:firstLine="56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Bdr>
          <w:bottom w:val="none" w:color="auto" w:sz="0" w:space="0"/>
        </w:pBd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jc w:val="left"/>
        <w:rPr>
          <w:rFonts w:hint="eastAsia" w:ascii="仿宋" w:hAnsi="仿宋" w:eastAsia="仿宋" w:cs="仿宋"/>
          <w:b/>
          <w:bCs/>
          <w:spacing w:val="-3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34"/>
          <w:sz w:val="32"/>
          <w:szCs w:val="32"/>
          <w:lang w:val="en-US" w:eastAsia="zh-CN"/>
        </w:rPr>
        <w:t>抄报：市工信局、市商务局、县委办公室、县政府办公室、杨小勇副县长</w:t>
      </w:r>
    </w:p>
    <w:p>
      <w:pPr>
        <w:ind w:firstLine="6400" w:firstLineChars="20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（共印30份）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668CB"/>
    <w:rsid w:val="00AC29A3"/>
    <w:rsid w:val="104E3CE1"/>
    <w:rsid w:val="13833265"/>
    <w:rsid w:val="15DB5292"/>
    <w:rsid w:val="203618CF"/>
    <w:rsid w:val="22FF7794"/>
    <w:rsid w:val="295E3447"/>
    <w:rsid w:val="2A9A3AE3"/>
    <w:rsid w:val="32DE534F"/>
    <w:rsid w:val="342920D7"/>
    <w:rsid w:val="36FE1B78"/>
    <w:rsid w:val="3EB14870"/>
    <w:rsid w:val="42171373"/>
    <w:rsid w:val="49CB2AA3"/>
    <w:rsid w:val="4A87034B"/>
    <w:rsid w:val="4A935B6B"/>
    <w:rsid w:val="51A2058F"/>
    <w:rsid w:val="54CE641E"/>
    <w:rsid w:val="55F14FBB"/>
    <w:rsid w:val="564E03A9"/>
    <w:rsid w:val="56F458F3"/>
    <w:rsid w:val="5A2D5697"/>
    <w:rsid w:val="61577243"/>
    <w:rsid w:val="62D073B6"/>
    <w:rsid w:val="657D5FA8"/>
    <w:rsid w:val="6AA36D9B"/>
    <w:rsid w:val="6C25452D"/>
    <w:rsid w:val="709A160B"/>
    <w:rsid w:val="70F668CB"/>
    <w:rsid w:val="7C01661A"/>
    <w:rsid w:val="7D313A32"/>
    <w:rsid w:val="7F8B7255"/>
    <w:rsid w:val="7F9968E7"/>
    <w:rsid w:val="7FE1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2018-03-22T00:42:00Z</dcterms:created>
  <dc:creator>Administrator</dc:creator>
  <cp:lastModifiedBy>Administrator</cp:lastModifiedBy>
  <cp:lastPrinted>2019-04-12T01:46:00Z</cp:lastPrinted>
  <dcterms:modified xsi:type="dcterms:W3CDTF">2019-04-24T01:55:25Z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