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Arial" w:hAnsi="Arial" w:eastAsia="Arial" w:cs="Arial"/>
          <w:b/>
          <w:i w:val="0"/>
          <w:caps w:val="0"/>
          <w:color w:val="CC0000"/>
          <w:spacing w:val="0"/>
          <w:sz w:val="36"/>
          <w:szCs w:val="36"/>
          <w:u w:val="none"/>
        </w:rPr>
      </w:pPr>
      <w:r>
        <w:rPr>
          <w:rFonts w:hint="default" w:ascii="Arial" w:hAnsi="Arial" w:eastAsia="Arial" w:cs="Arial"/>
          <w:b/>
          <w:i w:val="0"/>
          <w:caps w:val="0"/>
          <w:color w:val="CC0000"/>
          <w:spacing w:val="0"/>
          <w:kern w:val="0"/>
          <w:sz w:val="36"/>
          <w:szCs w:val="36"/>
          <w:u w:val="none"/>
          <w:bdr w:val="none" w:color="auto" w:sz="0" w:space="0"/>
          <w:lang w:val="en-US" w:eastAsia="zh-CN" w:bidi="ar"/>
        </w:rPr>
        <w:t>2018年惠来县粮食局部门预算公开情况说明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Arial" w:hAnsi="Arial" w:eastAsia="Arial" w:cs="Arial"/>
          <w:i w:val="0"/>
          <w:caps w:val="0"/>
          <w:color w:val="999999"/>
          <w:spacing w:val="0"/>
          <w:sz w:val="18"/>
          <w:szCs w:val="18"/>
          <w:u w:val="none"/>
        </w:rPr>
      </w:pPr>
      <w:r>
        <w:rPr>
          <w:rFonts w:hint="default" w:ascii="Arial" w:hAnsi="Arial" w:eastAsia="Arial" w:cs="Arial"/>
          <w:i w:val="0"/>
          <w:caps w:val="0"/>
          <w:color w:val="999999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发文时间：2018-01-26 16:27:21.0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center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52"/>
          <w:szCs w:val="52"/>
          <w:u w:val="none"/>
          <w:bdr w:val="none" w:color="auto" w:sz="0" w:space="0"/>
        </w:rPr>
        <w:t>2018年惠来县粮食局部门预算公开情况说明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center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52"/>
          <w:szCs w:val="52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360" w:right="0" w:firstLine="0"/>
        <w:jc w:val="left"/>
        <w:rPr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第一部分  惠来县粮食局基本概况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主要职责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（一）惠来县粮食局成立于1952年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10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月，主要职责：是负责全县粮食总量平衡，宏观调控和重要品种的结构调整以及粮食流通的中长期发展规划；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管好政府粮油储备，做好军粮供应和市场粮食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供应；搞好粮食流通设施建设，加强对粮食仓储、运输的安全应急机制；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依法监督全社会粮食流通，监督有关粮食流通的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法律、法规、政策、方针及各项规章制度的执行。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机构设置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我局属行政管理单位，设置三个股室，即人秘股（加挂监督检查股牌子）、财会股、计储管理股。局编制人数10人，现有在编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10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人，临时人员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6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人，离休人员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4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人、退休人员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25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人，总人数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45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人。领导职数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1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人，局长负责全面管理工作。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第二部分   2018年部门预算表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1、收支预算总表（预算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01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表）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2、部门收入总表（预算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02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表）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3、部门支出总表（预算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03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表）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4、财政拨款收支总表（预算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04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表）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5、一般公共预算支出情况表（预算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05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表）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6、一般公共预算基本支出表（预算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06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表）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7、政府性基金支出情况表（预算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07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表）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8、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2018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年“三公”经费预算表（预算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08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表）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9、单位基本信息表（预算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09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表）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10、支出预算表（按功能科目）（预算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10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表）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11、支出预算表（按经济科目）（预算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11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表）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12、政府采购预算表（预算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12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表）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第三部分  2018年部门预算情况说明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一、部门预算收支增减变化情况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2018年度本单位收入预算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116.51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万元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,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比上年预算增加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12.56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万元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,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增长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10%,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主要原因是增加对家庭和个人补助支出。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支出预算116.51万元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,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比上年增加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12.56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万元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,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增长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10%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主要原因是增加退休人员补助支出。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二、“三公”经费安排情况说明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2018年本单位“三公”经费预算安排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5.55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万元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,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与上年预算保持不变。其中：因公出国（境）费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0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万元，与上年度保持一致；公务用车购置及运行费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1.05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万元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,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与上年保持不变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,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主要是为了节约能源开支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;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公务接待费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4.5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万元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,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与上年保持不变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,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主要是为了严格节约开支，按照有关文件要求规定执行。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机关运行经费安排情况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2018年，本单位机关运行经费安排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116.51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万元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,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比上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年增加12.56万元，增长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10%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，主要是增加对家庭和个人补助支出。其中：办公费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3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万元，印刷费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2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万元，水费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1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万元，电费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2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万元，邮电费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1.20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万元，差旅费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2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万元，维修（护）费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2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万元，会议费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2.20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万元，培训费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2.50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万元，公务接待费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4.5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万元，公务用车运行维护费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1.05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万元，其他交通费用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2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万元，其他商品服务支出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6.35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万元等。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四、政府采购情况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2018年本单位没有政府采购支出。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五、国有资产占有使用情况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截止2018年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12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月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31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日，本单位在使用固定资产原值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995708.82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元（其中：办公楼原值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514843.82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元；小车原值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470000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元；电脑及打印机原值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10865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元）。无其他占用事项。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六、预算绩效信息公开情况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2018年，本单位推进预算绩效信息公开的工作情况。根据财政预算管理要求，我局领导非常重视预算绩效管理工作，对该项工作给予大力支持和指导，对上级做出的批示和下发的预算批发非常关心。在一些制度建设方面我们做的有些欠缺，有待提高和完善。在新的一年，我局将严格按照《预算绩效管理工作考核办法（试行）》的相关规定，认真落实，按照财政资金使用要求做好预算管理工作，确保预算绩效管理工作效率的提高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第四部分   名词解释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（一）.预算拨款收入:指财政当年拨付的资金事业收入。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   （二）.基本支出:指为保障机构正常运转,完成日常工作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任务而发生的人员支出和公用支出。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（三）.“三公”经费:按照党中央、国务院有关文件及部门预算管理有关规定，“三公”经费包括因公出国（境）费、公务用车购置及运行费和公务接待费。（1）因公出国（境）费、指单位工作人员公务出国（境）的住宿、旅费、伙食补助费、杂费、培训费等支出。（2）公务用车购置及运行费，指单位公务用车购置及租用费、燃料费、维修费、过路过桥费、保险费、安全奖励费用等支出。公务用车指用于履行公务的机动车辆，包括领导干部专车、一般公务用车和执法执勤用车。（3）公务接待费，指单位按规定开支的各类公务接待（含外宾接待）支出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（四）、一般公共预算拨款支出：指为保障行政单位（含参照公务员法管理的事业单位）运行用于购买货物和服务的各项资金，包括办公及印刷费、邮电费、差旅费、会议费、福利费、日常维修费、专项材料及一般设备购置费、办公用房水电费、取暖费、物业管理费、公务用车运行维护费以及其他费用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 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 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 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 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 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 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 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                               惠来县粮食局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                              2018年4月2日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Noto Sans CJK SC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oto Sans CJK SC">
    <w:panose1 w:val="020B06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AEE589"/>
    <w:multiLevelType w:val="multilevel"/>
    <w:tmpl w:val="BFAEE589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FAFD667E"/>
    <w:multiLevelType w:val="multilevel"/>
    <w:tmpl w:val="FAFD667E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7DD627AB"/>
    <w:multiLevelType w:val="multilevel"/>
    <w:tmpl w:val="7DD627AB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1D902B"/>
    <w:rsid w:val="BF7F8B10"/>
    <w:rsid w:val="FF1D9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简体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2020-06-19T17:09:00Z</dcterms:created>
  <dc:creator>pc34</dc:creator>
  <cp:lastModifiedBy>pc34</cp:lastModifiedBy>
  <dcterms:modified xsi:type="dcterms:W3CDTF">2020-06-19T17:10:16Z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2052-11.1.0.9522</vt:lpwstr>
  </property>
</Properties>
</file>