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1A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中共靖海镇委关于“百千万工程”专项</w:t>
      </w:r>
    </w:p>
    <w:p w14:paraId="6BECED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巡察整改进展情况的通报</w:t>
      </w:r>
    </w:p>
    <w:p w14:paraId="16166C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p>
    <w:p w14:paraId="542C1A3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根据市委县委上下联动专项巡察工作部署，2024年4月1日至6月28日，县委第二巡察组对靖海镇委进行了“百千万工程”专项巡察。2024年11月1日，市县巡察组向惠来县各镇（场）党委（党组）集中反馈了巡察意见。按照党务公开原则和巡察工作有关要求，现将巡察整改阶段性进展情况予以公布</w:t>
      </w:r>
      <w:r>
        <w:rPr>
          <w:rFonts w:hint="default" w:ascii="仿宋_GB2312" w:hAnsi="仿宋_GB2312" w:eastAsia="仿宋_GB2312" w:cs="仿宋_GB2312"/>
          <w:color w:val="000000"/>
          <w:kern w:val="0"/>
          <w:sz w:val="32"/>
          <w:szCs w:val="32"/>
          <w:lang w:val="en-US" w:eastAsia="zh-CN" w:bidi="ar"/>
        </w:rPr>
        <w:t>。</w:t>
      </w:r>
    </w:p>
    <w:p w14:paraId="3B87ED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一、党委及主要负责人组织落实整改情况</w:t>
      </w:r>
    </w:p>
    <w:p w14:paraId="52C4E2B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自县委第二巡察组反馈巡察相关意见以来，‌靖海</w:t>
      </w:r>
      <w:r>
        <w:rPr>
          <w:rFonts w:hint="default" w:ascii="仿宋" w:hAnsi="仿宋" w:eastAsia="仿宋" w:cs="仿宋"/>
          <w:color w:val="000000"/>
          <w:kern w:val="0"/>
          <w:sz w:val="32"/>
          <w:szCs w:val="32"/>
          <w:lang w:val="en-US" w:eastAsia="zh-CN" w:bidi="ar"/>
        </w:rPr>
        <w:t>镇委‌坚决贯彻巡察整改要求，严格履行主体责任，坚持把巡察整改作为重大政治任务抓牢抓实。</w:t>
      </w:r>
      <w:r>
        <w:rPr>
          <w:rFonts w:hint="eastAsia" w:ascii="仿宋" w:hAnsi="仿宋" w:eastAsia="仿宋" w:cs="仿宋"/>
          <w:color w:val="000000"/>
          <w:kern w:val="0"/>
          <w:sz w:val="32"/>
          <w:szCs w:val="32"/>
          <w:lang w:val="en-US" w:eastAsia="zh-CN" w:bidi="ar"/>
        </w:rPr>
        <w:t>镇</w:t>
      </w:r>
      <w:r>
        <w:rPr>
          <w:rFonts w:hint="default" w:ascii="仿宋" w:hAnsi="仿宋" w:eastAsia="仿宋" w:cs="仿宋"/>
          <w:color w:val="000000"/>
          <w:kern w:val="0"/>
          <w:sz w:val="32"/>
          <w:szCs w:val="32"/>
          <w:lang w:val="en-US" w:eastAsia="zh-CN" w:bidi="ar"/>
        </w:rPr>
        <w:t>委书记‌</w:t>
      </w:r>
      <w:r>
        <w:rPr>
          <w:rFonts w:hint="eastAsia" w:ascii="仿宋" w:hAnsi="仿宋" w:eastAsia="仿宋" w:cs="仿宋"/>
          <w:color w:val="000000"/>
          <w:kern w:val="0"/>
          <w:sz w:val="32"/>
          <w:szCs w:val="32"/>
          <w:lang w:val="en-US" w:eastAsia="zh-CN" w:bidi="ar"/>
        </w:rPr>
        <w:t>方志坚</w:t>
      </w:r>
      <w:r>
        <w:rPr>
          <w:rFonts w:hint="default" w:ascii="仿宋" w:hAnsi="仿宋" w:eastAsia="仿宋" w:cs="仿宋"/>
          <w:color w:val="000000"/>
          <w:kern w:val="0"/>
          <w:sz w:val="32"/>
          <w:szCs w:val="32"/>
          <w:lang w:val="en-US" w:eastAsia="zh-CN" w:bidi="ar"/>
        </w:rPr>
        <w:t>同志‌主动扛起第一责任人职责，全面统筹部署、狠抓问题整改，推动整改工作取得阶段性成效。</w:t>
      </w:r>
    </w:p>
    <w:p w14:paraId="083C9A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val="0"/>
          <w:bCs w:val="0"/>
          <w:kern w:val="2"/>
          <w:sz w:val="32"/>
          <w:szCs w:val="32"/>
          <w:lang w:val="en-US" w:eastAsia="zh-CN" w:bidi="ar-SA"/>
        </w:rPr>
        <w:t>1.</w:t>
      </w:r>
      <w:r>
        <w:rPr>
          <w:rFonts w:hint="default" w:ascii="楷体" w:hAnsi="楷体" w:eastAsia="楷体" w:cs="楷体"/>
          <w:b w:val="0"/>
          <w:bCs w:val="0"/>
          <w:kern w:val="2"/>
          <w:sz w:val="32"/>
          <w:szCs w:val="32"/>
          <w:lang w:val="en-US" w:eastAsia="zh-CN" w:bidi="ar-SA"/>
        </w:rPr>
        <w:t>‌高位部署强推进</w:t>
      </w:r>
      <w:r>
        <w:rPr>
          <w:rFonts w:hint="eastAsia" w:ascii="楷体" w:hAnsi="楷体" w:eastAsia="楷体" w:cs="楷体"/>
          <w:b w:val="0"/>
          <w:bCs w:val="0"/>
          <w:kern w:val="2"/>
          <w:sz w:val="32"/>
          <w:szCs w:val="32"/>
          <w:lang w:val="en-US" w:eastAsia="zh-CN" w:bidi="ar-SA"/>
        </w:rPr>
        <w:t>。</w:t>
      </w:r>
      <w:r>
        <w:rPr>
          <w:rFonts w:hint="eastAsia" w:ascii="仿宋" w:hAnsi="仿宋" w:eastAsia="仿宋" w:cs="仿宋"/>
          <w:color w:val="000000"/>
          <w:kern w:val="0"/>
          <w:sz w:val="32"/>
          <w:szCs w:val="32"/>
          <w:lang w:val="en-US" w:eastAsia="zh-CN" w:bidi="ar"/>
        </w:rPr>
        <w:t>定期</w:t>
      </w:r>
      <w:r>
        <w:rPr>
          <w:rFonts w:hint="default" w:ascii="仿宋" w:hAnsi="仿宋" w:eastAsia="仿宋" w:cs="仿宋"/>
          <w:color w:val="000000"/>
          <w:kern w:val="0"/>
          <w:sz w:val="32"/>
          <w:szCs w:val="32"/>
          <w:lang w:val="en-US" w:eastAsia="zh-CN" w:bidi="ar"/>
        </w:rPr>
        <w:t>主持召开党委专题会议‌，对照巡察反馈的‌</w:t>
      </w:r>
      <w:r>
        <w:rPr>
          <w:rFonts w:hint="eastAsia" w:ascii="仿宋" w:hAnsi="仿宋" w:eastAsia="仿宋" w:cs="仿宋"/>
          <w:color w:val="000000"/>
          <w:kern w:val="0"/>
          <w:sz w:val="32"/>
          <w:szCs w:val="32"/>
          <w:lang w:val="en-US" w:eastAsia="zh-CN" w:bidi="ar"/>
        </w:rPr>
        <w:t>四</w:t>
      </w:r>
      <w:r>
        <w:rPr>
          <w:rFonts w:hint="default" w:ascii="仿宋" w:hAnsi="仿宋" w:eastAsia="仿宋" w:cs="仿宋"/>
          <w:color w:val="000000"/>
          <w:kern w:val="0"/>
          <w:sz w:val="32"/>
          <w:szCs w:val="32"/>
          <w:lang w:val="en-US" w:eastAsia="zh-CN" w:bidi="ar"/>
        </w:rPr>
        <w:t>大类</w:t>
      </w:r>
      <w:r>
        <w:rPr>
          <w:rFonts w:hint="eastAsia" w:ascii="仿宋" w:hAnsi="仿宋" w:eastAsia="仿宋" w:cs="仿宋"/>
          <w:color w:val="000000"/>
          <w:kern w:val="0"/>
          <w:sz w:val="32"/>
          <w:szCs w:val="32"/>
          <w:lang w:val="en-US" w:eastAsia="zh-CN" w:bidi="ar"/>
        </w:rPr>
        <w:t>76</w:t>
      </w:r>
      <w:r>
        <w:rPr>
          <w:rFonts w:hint="default" w:ascii="仿宋" w:hAnsi="仿宋" w:eastAsia="仿宋" w:cs="仿宋"/>
          <w:color w:val="000000"/>
          <w:kern w:val="0"/>
          <w:sz w:val="32"/>
          <w:szCs w:val="32"/>
          <w:lang w:val="en-US" w:eastAsia="zh-CN" w:bidi="ar"/>
        </w:rPr>
        <w:t>项问题‌逐项剖析根源，牵头制定《“百千万工程”巡察整改工作方案》，细化整改措施‌</w:t>
      </w:r>
      <w:r>
        <w:rPr>
          <w:rFonts w:hint="eastAsia" w:ascii="仿宋" w:hAnsi="仿宋" w:eastAsia="仿宋" w:cs="仿宋"/>
          <w:color w:val="000000"/>
          <w:kern w:val="0"/>
          <w:sz w:val="32"/>
          <w:szCs w:val="32"/>
          <w:lang w:val="en-US" w:eastAsia="zh-CN" w:bidi="ar"/>
        </w:rPr>
        <w:t>76</w:t>
      </w:r>
      <w:r>
        <w:rPr>
          <w:rFonts w:hint="default" w:ascii="仿宋" w:hAnsi="仿宋" w:eastAsia="仿宋" w:cs="仿宋"/>
          <w:color w:val="000000"/>
          <w:kern w:val="0"/>
          <w:sz w:val="32"/>
          <w:szCs w:val="32"/>
          <w:lang w:val="en-US" w:eastAsia="zh-CN" w:bidi="ar"/>
        </w:rPr>
        <w:t>条‌，明确责任领导、责任部门和完成时限，建立“问题清单、任务清单、责任清单”台账。</w:t>
      </w:r>
    </w:p>
    <w:p w14:paraId="61F139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 w:hAnsi="楷体" w:eastAsia="楷体" w:cs="楷体"/>
          <w:b w:val="0"/>
          <w:bCs w:val="0"/>
          <w:kern w:val="2"/>
          <w:sz w:val="32"/>
          <w:szCs w:val="32"/>
          <w:lang w:val="en-US" w:eastAsia="zh-CN" w:bidi="ar-SA"/>
        </w:rPr>
        <w:t>2.</w:t>
      </w:r>
      <w:r>
        <w:rPr>
          <w:rFonts w:hint="default" w:ascii="楷体" w:hAnsi="楷体" w:eastAsia="楷体" w:cs="楷体"/>
          <w:b w:val="0"/>
          <w:bCs w:val="0"/>
          <w:kern w:val="2"/>
          <w:sz w:val="32"/>
          <w:szCs w:val="32"/>
          <w:lang w:val="en-US" w:eastAsia="zh-CN" w:bidi="ar-SA"/>
        </w:rPr>
        <w:t>‌以上率下抓落实</w:t>
      </w:r>
      <w:r>
        <w:rPr>
          <w:rFonts w:hint="eastAsia" w:ascii="楷体" w:hAnsi="楷体" w:eastAsia="楷体" w:cs="楷体"/>
          <w:b w:val="0"/>
          <w:bCs w:val="0"/>
          <w:kern w:val="2"/>
          <w:sz w:val="32"/>
          <w:szCs w:val="32"/>
          <w:lang w:val="en-US" w:eastAsia="zh-CN" w:bidi="ar-SA"/>
        </w:rPr>
        <w:t>。</w:t>
      </w:r>
      <w:r>
        <w:rPr>
          <w:rFonts w:hint="default" w:ascii="仿宋" w:hAnsi="仿宋" w:eastAsia="仿宋" w:cs="仿宋"/>
          <w:color w:val="000000"/>
          <w:kern w:val="0"/>
          <w:sz w:val="32"/>
          <w:szCs w:val="32"/>
          <w:lang w:val="en-US" w:eastAsia="zh-CN" w:bidi="ar"/>
        </w:rPr>
        <w:t>成立由‌</w:t>
      </w:r>
      <w:r>
        <w:rPr>
          <w:rFonts w:hint="eastAsia" w:ascii="仿宋" w:hAnsi="仿宋" w:eastAsia="仿宋" w:cs="仿宋"/>
          <w:color w:val="000000"/>
          <w:kern w:val="0"/>
          <w:sz w:val="32"/>
          <w:szCs w:val="32"/>
          <w:lang w:val="en-US" w:eastAsia="zh-CN" w:bidi="ar"/>
        </w:rPr>
        <w:t>方志坚</w:t>
      </w:r>
      <w:r>
        <w:rPr>
          <w:rFonts w:hint="default" w:ascii="仿宋" w:hAnsi="仿宋" w:eastAsia="仿宋" w:cs="仿宋"/>
          <w:color w:val="000000"/>
          <w:kern w:val="0"/>
          <w:sz w:val="32"/>
          <w:szCs w:val="32"/>
          <w:lang w:val="en-US" w:eastAsia="zh-CN" w:bidi="ar"/>
        </w:rPr>
        <w:t>同志任组长的巡察整改领导小组，定期听取整改汇报，对进展缓慢的</w:t>
      </w:r>
      <w:r>
        <w:rPr>
          <w:rFonts w:hint="eastAsia" w:ascii="仿宋" w:hAnsi="仿宋" w:eastAsia="仿宋" w:cs="仿宋"/>
          <w:color w:val="000000"/>
          <w:kern w:val="0"/>
          <w:sz w:val="32"/>
          <w:szCs w:val="32"/>
          <w:lang w:val="en-US" w:eastAsia="zh-CN" w:bidi="ar"/>
        </w:rPr>
        <w:t>整改工作进行督导督促</w:t>
      </w:r>
      <w:r>
        <w:rPr>
          <w:rFonts w:hint="default" w:ascii="仿宋" w:hAnsi="仿宋" w:eastAsia="仿宋" w:cs="仿宋"/>
          <w:color w:val="000000"/>
          <w:kern w:val="0"/>
          <w:sz w:val="32"/>
          <w:szCs w:val="32"/>
          <w:lang w:val="en-US" w:eastAsia="zh-CN" w:bidi="ar"/>
        </w:rPr>
        <w:t>‌，推动整改压力层层传导。</w:t>
      </w:r>
    </w:p>
    <w:p w14:paraId="65104A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lang w:val="en-US" w:eastAsia="zh-CN"/>
        </w:rPr>
      </w:pPr>
      <w:r>
        <w:rPr>
          <w:rFonts w:hint="eastAsia" w:ascii="楷体" w:hAnsi="楷体" w:eastAsia="楷体" w:cs="楷体"/>
          <w:b w:val="0"/>
          <w:bCs w:val="0"/>
          <w:kern w:val="2"/>
          <w:sz w:val="32"/>
          <w:szCs w:val="32"/>
          <w:lang w:val="en-US" w:eastAsia="zh-CN" w:bidi="ar-SA"/>
        </w:rPr>
        <w:t>3.</w:t>
      </w:r>
      <w:r>
        <w:rPr>
          <w:rFonts w:hint="default" w:ascii="楷体" w:hAnsi="楷体" w:eastAsia="楷体" w:cs="楷体"/>
          <w:b w:val="0"/>
          <w:bCs w:val="0"/>
          <w:kern w:val="2"/>
          <w:sz w:val="32"/>
          <w:szCs w:val="32"/>
          <w:lang w:val="en-US" w:eastAsia="zh-CN" w:bidi="ar-SA"/>
        </w:rPr>
        <w:t>系统施治</w:t>
      </w:r>
      <w:r>
        <w:rPr>
          <w:rFonts w:hint="eastAsia" w:ascii="楷体" w:hAnsi="楷体" w:eastAsia="楷体" w:cs="楷体"/>
          <w:b w:val="0"/>
          <w:bCs w:val="0"/>
          <w:kern w:val="2"/>
          <w:sz w:val="32"/>
          <w:szCs w:val="32"/>
          <w:lang w:val="en-US" w:eastAsia="zh-CN" w:bidi="ar-SA"/>
        </w:rPr>
        <w:t>促</w:t>
      </w:r>
      <w:r>
        <w:rPr>
          <w:rFonts w:hint="default" w:ascii="楷体" w:hAnsi="楷体" w:eastAsia="楷体" w:cs="楷体"/>
          <w:b w:val="0"/>
          <w:bCs w:val="0"/>
          <w:kern w:val="2"/>
          <w:sz w:val="32"/>
          <w:szCs w:val="32"/>
          <w:lang w:val="en-US" w:eastAsia="zh-CN" w:bidi="ar-SA"/>
        </w:rPr>
        <w:t>长效‌。</w:t>
      </w:r>
      <w:r>
        <w:rPr>
          <w:rFonts w:hint="default" w:ascii="仿宋" w:hAnsi="仿宋" w:eastAsia="仿宋" w:cs="仿宋"/>
          <w:color w:val="000000"/>
          <w:kern w:val="0"/>
          <w:sz w:val="32"/>
          <w:szCs w:val="32"/>
          <w:lang w:val="en-US" w:eastAsia="zh-CN" w:bidi="ar"/>
        </w:rPr>
        <w:t>坚持标本兼治、举一反三，将巡察整改与建章立制紧密结合，针对重点领域和关键环节深化源头治理，建立“清单管理、动态销号”机制，健全责任传导链条，完善督导问责体系，通过“定期通报、约谈提醒、挂牌督办”形成整改闭环，推动整改成果转化为常态长效治理效能。</w:t>
      </w:r>
    </w:p>
    <w:p w14:paraId="19F25B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二、集中整改进展情况</w:t>
      </w:r>
    </w:p>
    <w:p w14:paraId="6CC83370">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一是已完成的整改事项及整改结果</w:t>
      </w:r>
    </w:p>
    <w:p w14:paraId="6C276FB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（一）关于贯彻落实习近平总书记关于城乡区域协调发展的重要论述、视察广东重要讲话重要指示精神和党中央决策部署以及省委、市委、县委工作要求，谋划推进“百千万工程”情况方面</w:t>
      </w:r>
    </w:p>
    <w:p w14:paraId="1AD03A73">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ascii="楷体" w:hAnsi="楷体" w:eastAsia="楷体" w:cs="Times New Roman"/>
          <w:sz w:val="32"/>
          <w:szCs w:val="32"/>
        </w:rPr>
      </w:pPr>
      <w:r>
        <w:rPr>
          <w:rFonts w:hint="eastAsia" w:ascii="仿宋_GB2312" w:hAnsi="仿宋_GB2312" w:eastAsia="仿宋_GB2312" w:cs="仿宋_GB2312"/>
          <w:b/>
          <w:bCs/>
          <w:sz w:val="32"/>
          <w:szCs w:val="32"/>
          <w:lang w:val="en-US" w:eastAsia="zh-CN"/>
        </w:rPr>
        <w:t>1.关于贯彻落实习近平总书记重要讲话精神和党中央决策部署有差距问题</w:t>
      </w:r>
    </w:p>
    <w:p w14:paraId="325C3B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_GB2312" w:hAnsi="楷体" w:eastAsia="仿宋_GB2312" w:cs="Times New Roman"/>
          <w:sz w:val="32"/>
          <w:szCs w:val="32"/>
        </w:rPr>
        <w:t>（1）</w:t>
      </w:r>
      <w:r>
        <w:rPr>
          <w:rFonts w:hint="eastAsia" w:ascii="仿宋" w:hAnsi="仿宋" w:eastAsia="仿宋" w:cs="仿宋"/>
          <w:color w:val="000000"/>
          <w:kern w:val="0"/>
          <w:sz w:val="32"/>
          <w:szCs w:val="32"/>
          <w:lang w:val="en-US" w:eastAsia="zh-CN" w:bidi="ar"/>
        </w:rPr>
        <w:t>对安全生产重视不够，部分村存在明显安全隐患。</w:t>
      </w:r>
    </w:p>
    <w:p w14:paraId="3D4A0A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基层农村对安全生产意识的普及认识不够，缺乏安全意识；2、安全生产管理体系相对薄弱，监督执法力量不足，对于违规行为的查处不力，导致安全隐患得不到及时解决；3、安全生产设施滞后，对于建筑当中遗留的安全隐患，缺乏有效防护措施和应急措施。</w:t>
      </w:r>
    </w:p>
    <w:p w14:paraId="4D8381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1、西山村戏台前4个孔洞已用水泥填平，折断电线杆已扶正加固；2、大潭村电线杆牵引线断裂已完成修复；3、义湖村巷道路面破损和井盖高出路面问题，已经完成修补找平；4、南山村三线较为杂乱、垂落地面问题，已落实加固整理；5、前吴村村内一老房子倒塌问题，已落实在房子附近粘贴警示标志，并加固处理；6、后王村井盖松动，另一处井盖高出路面问题，已落实修补加固并对村内所有路面井盖进行排查。</w:t>
      </w:r>
    </w:p>
    <w:p w14:paraId="47B205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（2）落实粮食安全政策不到位，部分耕地出现撂荒。</w:t>
      </w:r>
    </w:p>
    <w:p w14:paraId="08BF9D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原因分析：因土地种植效益低，农户没有种植意愿。</w:t>
      </w:r>
    </w:p>
    <w:p w14:paraId="1EB339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整改情况：已完成。靖海镇严格落实粮食安全政策，加强耕地巡查工作，对存在撂荒的耕地以托管、流转等方式进行整治并复耕复种，目前镇内273.43亩撂荒耕地已全部完成复耕复种。</w:t>
      </w:r>
    </w:p>
    <w:p w14:paraId="18A0A3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楷体"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2.关于“一线施工队长”履职不到位问题</w:t>
      </w:r>
    </w:p>
    <w:p w14:paraId="0FC5C3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（1）重建设轻管养。</w:t>
      </w:r>
    </w:p>
    <w:p w14:paraId="37C3CF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原因分析：1、日常管护不到位；2、种植树种不适宜当地气候环境；3、当地村民、游客环境保护意识不够。</w:t>
      </w:r>
    </w:p>
    <w:p w14:paraId="458537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并长期坚持。阶段来，靖海镇农业农村办公室对照巡察反馈问题，认真抓好落实整改：2024年6月24日组织人员对资深湾美丽海湾一期现场积存垃圾杂物完成清理；重新清查枯死树木及地面植被，并联系苗木公司准备适宜靖海当地生长的树种；2024年8月12日完成对枯死树木及地面植被进行补种；积极引导村民、游客爱护环境，共同保护靖海美丽海湾。</w:t>
      </w:r>
    </w:p>
    <w:p w14:paraId="63986B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3.“百千万工程”指挥部履职不尽责</w:t>
      </w:r>
    </w:p>
    <w:p w14:paraId="420A8E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（1）“百千万工程”指挥部履职不尽责。</w:t>
      </w:r>
    </w:p>
    <w:p w14:paraId="54311A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一方面因沟通不够完善，镇指挥部与各专班之间以从上到下传达上级指示精神及工作指导为主，缺少听取专班相关汇报环节；另一方面，会议功能不够明确，镇指挥部会议与镇联席会议成员存在重叠，没有清晰界定会议不同功能，使得指挥部的作用未能得到充分发挥。</w:t>
      </w:r>
    </w:p>
    <w:p w14:paraId="499397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sz w:val="32"/>
          <w:szCs w:val="32"/>
          <w:lang w:val="en-US" w:eastAsia="zh-CN"/>
        </w:rPr>
      </w:pPr>
      <w:r>
        <w:rPr>
          <w:rFonts w:hint="eastAsia" w:ascii="仿宋" w:hAnsi="仿宋" w:eastAsia="仿宋" w:cs="仿宋"/>
          <w:color w:val="000000"/>
          <w:kern w:val="0"/>
          <w:sz w:val="32"/>
          <w:szCs w:val="32"/>
          <w:lang w:val="en-US" w:eastAsia="zh-CN" w:bidi="ar"/>
        </w:rPr>
        <w:t>整改情况：已完成。接巡察反馈后，我镇落实指挥部听取专班汇报制度，在定期召开的指挥部工作会议中固定听取专班汇报的议程；聚焦“百千万工程”这一头号工程，明确指挥部会议与联席会议功能定位，充分发挥指挥部核心作用。</w:t>
      </w:r>
    </w:p>
    <w:p w14:paraId="6E81F0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4.关于“头雁”作用发挥不充分问题</w:t>
      </w:r>
    </w:p>
    <w:p w14:paraId="105E54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（1）部分村没有明晰发展思路。</w:t>
      </w:r>
    </w:p>
    <w:p w14:paraId="56FC70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原因分析：1、部分村党组织书记自身能力水平有限，未能从实际的村情出发，规划合适的发展途径，壮大发展村集体经济；2、受村所在地理位置、水源等客观条件限制，资源匮乏，可发展的产业项目较少。</w:t>
      </w:r>
    </w:p>
    <w:p w14:paraId="770F96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sz w:val="32"/>
          <w:szCs w:val="32"/>
          <w:lang w:eastAsia="zh-CN"/>
        </w:rPr>
      </w:pPr>
      <w:r>
        <w:rPr>
          <w:rFonts w:hint="eastAsia" w:ascii="仿宋" w:hAnsi="仿宋" w:eastAsia="仿宋" w:cs="仿宋"/>
          <w:color w:val="000000"/>
          <w:kern w:val="0"/>
          <w:sz w:val="32"/>
          <w:szCs w:val="32"/>
          <w:lang w:val="en-US" w:eastAsia="zh-CN" w:bidi="ar"/>
        </w:rPr>
        <w:t>整改情况：已完成，并长期坚持。强化党组织书记教育培训，靖海镇组织村（社区）党组织书记参加县委党校、镇委党校“百千万工程”加强产业发展思路44人次；切实推动党组织带头人后备力量培育储备，推动能者上庸者下，发挥好基层党组织带头人“火车头”作用，现储后备党组织书记27人。2024年12月，靖海镇调整西外等5个超龄党组织书记，任命5个年轻有干劲的党组织书记。</w:t>
      </w:r>
    </w:p>
    <w:p w14:paraId="66ECC5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5.关于营造人人关心支持、全社会共同参与的良好氛围有差距问题</w:t>
      </w:r>
    </w:p>
    <w:p w14:paraId="15793C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（1）未能充分利用村村通广播宣传平台宣传“百千万工程”相关内容。</w:t>
      </w:r>
    </w:p>
    <w:p w14:paraId="556D28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原因分析：1、镇、村二级干部对“百千万工程”思想认识还不到位，未能及时制定“百千万工程”宣传计划；2、镇、村二级对村村通广播宣传平台的利用偏少，宣传氛围不足。</w:t>
      </w:r>
    </w:p>
    <w:p w14:paraId="2B86B2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整改情况：已完成，并长期坚持。2024年12月后，靖海镇督促各村利用好“村村通”广播，不定期播放“百千万工程”音频。</w:t>
      </w:r>
    </w:p>
    <w:p w14:paraId="7483F0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（2）“百千万工程”宣传氛围不浓厚。</w:t>
      </w:r>
    </w:p>
    <w:p w14:paraId="19FAE9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政策执行不力‌。政策执行过程中存在形式主义问题，导致“百千万工程”宣传工作无法有效落实；2、资金和资源不足‌。靖海镇大部分村集体经济还相对薄弱，宣传活动及载体制作缺乏足够的资金和资源支持。</w:t>
      </w:r>
    </w:p>
    <w:p w14:paraId="3CE955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整改情况：已完成，并长期坚持。营造浓厚宣传氛围。督促指导23个村（社区）更新制作“百千万工程”海报，营造人人参与的浓厚社会氛围，后王村现已在村址及周边设置“百千万工程”宣传栏。</w:t>
      </w:r>
    </w:p>
    <w:p w14:paraId="54556E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（3）群众知晓率偏低。</w:t>
      </w:r>
    </w:p>
    <w:p w14:paraId="3008B7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原因分析：1、宣传内容单一。宣传内容缺乏多样性和吸引力，难以引起群众的兴趣和关注；2、宣传渠道有限。宣传渠道单一，未能充分利用村村通广播、网络等宣传平台进行广泛传播。</w:t>
      </w:r>
    </w:p>
    <w:p w14:paraId="3ECE38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并长期坚持。营造浓厚宣传氛围。督促指导23个村（社区）更新制作“百千万工程”海报，镇党建办联合团委、妇联等部门到各村宣讲“百千万工程”“和美乡村”有关政策，营造人人参与的浓厚社会氛围；督促各村利用好“村村通”广播，不定期播放“百千万工程”音频。</w:t>
      </w:r>
    </w:p>
    <w:p w14:paraId="733BF44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（二）关于履行职能责任，推动高质量发展和落实“百千万工程”具体任务情况方面</w:t>
      </w:r>
    </w:p>
    <w:p w14:paraId="60B8383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关于基础设施建设有短板问题</w:t>
      </w:r>
    </w:p>
    <w:p w14:paraId="4D72ED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（1）部分巷道没有硬底化或未验收。</w:t>
      </w:r>
    </w:p>
    <w:p w14:paraId="6C8126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原因分析：资深村区域大，因资金不足，硬底化建设采取分步实施的方式进行。</w:t>
      </w:r>
    </w:p>
    <w:p w14:paraId="43A233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整改情况：已完成。靖海镇推进农村基础设施补短板，积极争取上级资金及谋划专项债资金，重点实施村农村巷道硬底化工程。截止目前，全镇23个村（社区）已基本完成巷道硬底化建设。</w:t>
      </w:r>
    </w:p>
    <w:p w14:paraId="3B78842D">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关于“六乱”整治不到位问题</w:t>
      </w:r>
    </w:p>
    <w:p w14:paraId="76D6A0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（1）镇区主干道未规范设置路侧停车位，车辆乱停放现象普遍。</w:t>
      </w:r>
    </w:p>
    <w:p w14:paraId="17FF2F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原因分析：交通部门未规划该路段停车位，镇政府协同管理不到位。</w:t>
      </w:r>
    </w:p>
    <w:p w14:paraId="5B52C9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并长期坚持。阶段来，靖海镇城市管理办公室对照问题，认真落实整改措施：联合交通部门，加强日常巡查，及时通知路边乱停放车辆驶离；逐步完善镇区停车位设置，目前已在镇区区域设置了87个公共停车位；加强交通安全宣传，保障道路交通安全。</w:t>
      </w:r>
    </w:p>
    <w:p w14:paraId="7D054F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（2）镇党群服务中心未设置停车位，摩托车停放杂乱无章。</w:t>
      </w:r>
    </w:p>
    <w:p w14:paraId="475681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未设置摩托车专用停车位，导致摩托车出现就近停放的现象；2、未安排专人管理、引导，摩托车进出没有人指引位置停放，导致摩托车停放过于随意；3、群众办事心切，会选择把摩托车停放在最便利自身办理相关业务的位置。</w:t>
      </w:r>
    </w:p>
    <w:p w14:paraId="6AE241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立行立改。阶段来，靖海镇党政和人大办公室对照问题，认真落实整改措施：在机关大楼斜对面设置摩托车停放区，设置停车位20个，并定制摩托车专用停车位警示牌，该位置距离党群服务中心近，且位置明显，便利群众办理相关事务；落实机关大门值守人员要负责管理、指引摩托车停放，明确告知摩托车驾驶员摩托车停车位所在处，并加以引导；在机关大门口设置提醒牌，提醒机关同志及群众要将摩托车停放在指定位置，禁止乱停乱放；同步禁止无牌摩电车辆进入机关大院。</w:t>
      </w:r>
    </w:p>
    <w:p w14:paraId="17D69F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（3）靖海镇共有17个村存在垃圾、杂物乱堆放、乱张贴和乱停放等问题。</w:t>
      </w:r>
    </w:p>
    <w:p w14:paraId="492C2B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原因分析：人居环境整治不够有力，群众维护环境整洁意识不强，宣传力度不强，保洁公司保洁员配比不足。</w:t>
      </w:r>
    </w:p>
    <w:p w14:paraId="1378FF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sz w:val="32"/>
          <w:szCs w:val="32"/>
        </w:rPr>
      </w:pPr>
      <w:r>
        <w:rPr>
          <w:rFonts w:hint="eastAsia" w:ascii="仿宋" w:hAnsi="仿宋" w:eastAsia="仿宋" w:cs="仿宋"/>
          <w:color w:val="000000"/>
          <w:kern w:val="0"/>
          <w:sz w:val="32"/>
          <w:szCs w:val="32"/>
          <w:lang w:val="en-US" w:eastAsia="zh-CN" w:bidi="ar"/>
        </w:rPr>
        <w:t>整改情况：已完成，并长期坚持。阶段来，靖海镇农业农村办公室对照问题，认真落实整改措施：1、落实驿后村立行立改，同时根据县、镇人居环境长效管护工作要求，落实一周一次义务劳动、一月一考核和季度大扫除的人居环境整治工作制度，对全镇23个村居人居环境进行整治和考核，巩固人居环境整治成效；2、利用村广播等方式进行人居环境整治宣传，让群众自觉参与到环境整治中来；3、压实各村主体责任，加强巡查和整治力度，发现问题及时整改，对保洁公司在本辖区内保洁工作进行监督，确保村庄干净整洁。</w:t>
      </w:r>
    </w:p>
    <w:p w14:paraId="50C509D6">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关于农村人居环境整治存在短板问题</w:t>
      </w:r>
    </w:p>
    <w:p w14:paraId="51D1AE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（1）部分村未将环境卫生等要求纳入“村规民约”。</w:t>
      </w:r>
    </w:p>
    <w:p w14:paraId="160040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原因分析：部分村仍张贴旧版“村规民约”，未更换新的“村规民约”。</w:t>
      </w:r>
    </w:p>
    <w:p w14:paraId="2EA7D1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整改情况：已完成。阶段来，靖海镇农业农村办公室、公共服务办公室对照问题，认真落实整改措施：已落实相关村张贴最新版“村规民约”，将环境卫生等要求纳入“村规民约”。</w:t>
      </w:r>
    </w:p>
    <w:p w14:paraId="7BA7F3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（2）农村公厕管护不到位。</w:t>
      </w:r>
    </w:p>
    <w:p w14:paraId="6D43D4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原因分析：部分村对公厕管护意识不强。</w:t>
      </w:r>
    </w:p>
    <w:p w14:paraId="59F7F0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并长期坚持。阶段来，靖海镇农业农村办公室对照问题，认真落实整改措施：落实分管领导牵头有关部门跟进问题整改工作，旧厝村、义湖村和驿后村存在问题已立行立改，同时举一反三，对全镇21个行政村公厕进行排查，发现问题9个，立行立改7个，限期整改2个。下一步，我镇将压实村主体责任，加强日常巡查、管护，发现问题及时整改，确保公厕干净整洁和正常使用。</w:t>
      </w:r>
    </w:p>
    <w:p w14:paraId="3161AB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（3）“三线”整治力度需加强。</w:t>
      </w:r>
    </w:p>
    <w:p w14:paraId="2F264C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原因分析：因三线整治资金短缺，未能及时做到有效整改。</w:t>
      </w:r>
    </w:p>
    <w:p w14:paraId="01C1A2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sz w:val="32"/>
          <w:szCs w:val="32"/>
          <w:lang w:val="en-US" w:eastAsia="zh-CN"/>
        </w:rPr>
      </w:pPr>
      <w:r>
        <w:rPr>
          <w:rFonts w:hint="eastAsia" w:ascii="仿宋" w:hAnsi="仿宋" w:eastAsia="仿宋" w:cs="仿宋"/>
          <w:color w:val="000000"/>
          <w:kern w:val="0"/>
          <w:sz w:val="32"/>
          <w:szCs w:val="32"/>
          <w:lang w:val="en-US" w:eastAsia="zh-CN" w:bidi="ar"/>
        </w:rPr>
        <w:t>整改情况：立行立改。阶段来，经济发展办公室对照问题，认真落实整改措施：1、</w:t>
      </w:r>
      <w:r>
        <w:rPr>
          <w:rFonts w:hint="eastAsia" w:ascii="仿宋" w:hAnsi="仿宋" w:eastAsia="仿宋" w:cs="仿宋"/>
          <w:b w:val="0"/>
          <w:bCs w:val="0"/>
          <w:kern w:val="2"/>
          <w:sz w:val="32"/>
          <w:szCs w:val="32"/>
          <w:lang w:val="en-US" w:eastAsia="zh-CN" w:bidi="ar"/>
        </w:rPr>
        <w:t>目前</w:t>
      </w:r>
      <w:r>
        <w:rPr>
          <w:rFonts w:hint="eastAsia" w:ascii="仿宋" w:hAnsi="仿宋" w:eastAsia="仿宋" w:cs="仿宋"/>
          <w:kern w:val="2"/>
          <w:sz w:val="32"/>
          <w:szCs w:val="32"/>
          <w:lang w:val="en-US" w:eastAsia="zh-CN" w:bidi="ar"/>
        </w:rPr>
        <w:t>镇区示范主街“三线”已完成整治，靖海古城及周边已完成整治，省道</w:t>
      </w:r>
      <w:r>
        <w:rPr>
          <w:rFonts w:hint="default" w:ascii="Times New Roman" w:hAnsi="Times New Roman" w:eastAsia="仿宋" w:cs="Times New Roman"/>
          <w:kern w:val="2"/>
          <w:sz w:val="32"/>
          <w:szCs w:val="32"/>
          <w:lang w:val="en-US" w:eastAsia="zh-CN" w:bidi="ar"/>
        </w:rPr>
        <w:t>S235</w:t>
      </w:r>
      <w:r>
        <w:rPr>
          <w:rFonts w:hint="eastAsia" w:ascii="仿宋" w:hAnsi="仿宋" w:eastAsia="仿宋" w:cs="仿宋"/>
          <w:kern w:val="2"/>
          <w:sz w:val="32"/>
          <w:szCs w:val="32"/>
          <w:lang w:val="en-US" w:eastAsia="zh-CN" w:bidi="ar"/>
        </w:rPr>
        <w:t>镇区段已完成横向管线落地埋设，正抓紧通过央企助力推进纵向管线埋设</w:t>
      </w:r>
      <w:r>
        <w:rPr>
          <w:rFonts w:hint="eastAsia" w:ascii="仿宋" w:hAnsi="仿宋" w:eastAsia="仿宋" w:cs="仿宋"/>
          <w:color w:val="000000"/>
          <w:kern w:val="0"/>
          <w:sz w:val="32"/>
          <w:szCs w:val="32"/>
          <w:lang w:val="en-US" w:eastAsia="zh-CN" w:bidi="ar"/>
        </w:rPr>
        <w:t>；2、落实各村排查本村三线乱挂现状，已通过收集归拢的方式进行整治。</w:t>
      </w:r>
    </w:p>
    <w:p w14:paraId="67B6A919">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关于乡村风貌提升工作不够重视问题</w:t>
      </w:r>
    </w:p>
    <w:p w14:paraId="51616D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（1）农房风貌提升工作推进缓慢。</w:t>
      </w:r>
    </w:p>
    <w:p w14:paraId="21F4B2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原因分析：1、对赤膊房相关知识点学习不够；2、对农房管控指导力度不够；3、农房风貌提升和农村美化工作重视不够。</w:t>
      </w:r>
    </w:p>
    <w:p w14:paraId="21ED35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并长期坚持。阶段来，靖海镇城市管理公室对照问题，认真落实整改措施：结合当前实施“百千万工程”契机，加大农村风貌提升，启动。2024年11月实施了靖海镇后湖村、旧厝村农房质量安全风貌提升（一期）工程项目，完成了后湖、旧厝村48户房屋外立面的风貌提升；借助央企助力和开展公益项目的契机，通过实施示范主街提升和省道S235路段风貌提升项目，改造农房外立面约226间，其中赤膊房26间。</w:t>
      </w:r>
    </w:p>
    <w:p w14:paraId="59CC81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（2）“四小园”建设管护不到位。</w:t>
      </w:r>
    </w:p>
    <w:p w14:paraId="226CD6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原因分析：部分村对“四小园”管护力度不强。</w:t>
      </w:r>
    </w:p>
    <w:p w14:paraId="5A4549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sz w:val="32"/>
          <w:szCs w:val="32"/>
          <w:lang w:val="en-US" w:eastAsia="zh-CN"/>
        </w:rPr>
      </w:pPr>
      <w:r>
        <w:rPr>
          <w:rFonts w:hint="eastAsia" w:ascii="仿宋" w:hAnsi="仿宋" w:eastAsia="仿宋" w:cs="仿宋"/>
          <w:color w:val="000000"/>
          <w:kern w:val="0"/>
          <w:sz w:val="32"/>
          <w:szCs w:val="32"/>
          <w:lang w:val="en-US" w:eastAsia="zh-CN" w:bidi="ar"/>
        </w:rPr>
        <w:t>整改情况：已完成，并长期坚持。阶段来，靖海镇落实各村加强“四小园”建设管护工作，组织开展“四小园”建设管护情况全面排查及问题整治，协助各村制定公共设施长效管护机制，农村公共基础设施建设管护工作得到较大提升。</w:t>
      </w:r>
    </w:p>
    <w:p w14:paraId="743DA3EE">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关于建设绿美生态环境有差距问题</w:t>
      </w:r>
    </w:p>
    <w:p w14:paraId="196701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（1）绿美管护不到位，部分树木枯萎。</w:t>
      </w:r>
    </w:p>
    <w:p w14:paraId="259B87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原因分析：1、缺乏专门的绿化管护人员，绿化管护不到位，未能及时清理休闲公园等场所树下杂草；2、各村责任压实不到位，未能及时发现枯死树苗并进行补种。</w:t>
      </w:r>
    </w:p>
    <w:p w14:paraId="3EE927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sz w:val="32"/>
          <w:szCs w:val="32"/>
          <w:lang w:val="en-US" w:eastAsia="zh-CN"/>
        </w:rPr>
      </w:pPr>
      <w:r>
        <w:rPr>
          <w:rFonts w:hint="eastAsia" w:ascii="仿宋" w:hAnsi="仿宋" w:eastAsia="仿宋" w:cs="仿宋"/>
          <w:color w:val="000000"/>
          <w:kern w:val="0"/>
          <w:sz w:val="32"/>
          <w:szCs w:val="32"/>
          <w:lang w:val="en-US" w:eastAsia="zh-CN" w:bidi="ar"/>
        </w:rPr>
        <w:t>整改情况：已完成，并长期坚持。阶段来，靖海镇农业农村服务中心对照问题，认真落实整改措施：组织各村对休闲公园等场所开展杂草清理等养护工作。其中驿后公园、前吴公园、厚山村公园已启动整改，已于2024年6月9日前完成整改；全面梳理排查种植树苗成活率，对枯死树苗进行补种。通过自查，2019年8月实施的“省道235惠来县靖海镇镇区段路域整治配套工程”项目，种植乔木758株，出现缺失和枯死树木约21株；2022年1月资深村委会实施的靖海镇禁毒主题公园一期，种植乔木132株，枯死树木约37株。目前，镇区枯死树木已通过镇区绿化养护项目，进行补植，资深村利用下达2024年绿化管护补助资金，已完成绿化补植，补种台湾相思树100株；指导各村制定村级绿化管养制度；按照《惠来县人民政府办公室关于〈惠来县2024年县镇村绿化管护补助资金分配方案〉的批复》（惠府办函〔2024〕134号）文件精神，将县即将下达我镇2024年绿化管护补助资金38万元按照各村2024年植树情况制订资金分配方案，待镇联席会议审议后通知到村，资金一到位马上按方案下拨各村按照村级绿化管养制度做好养护管护工作。</w:t>
      </w:r>
    </w:p>
    <w:p w14:paraId="4706E76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关于数字乡村建设需加强问题</w:t>
      </w:r>
    </w:p>
    <w:p w14:paraId="560BED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（1）乡村“雪亮工程”未实现全覆盖。</w:t>
      </w:r>
    </w:p>
    <w:p w14:paraId="7DF46C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原因分析：由于资金不到位，基础设施配套未能全覆盖。</w:t>
      </w:r>
    </w:p>
    <w:p w14:paraId="6D3D2C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惠来县靖海镇“平安乡村”视频监控（雪亮工程）购买服务项目主要服务内容为在靖海镇辖区内提供126路智慧小视频，包括智能摄像机抓拍服务、接入带宽传输服务、视频图像云存储服务、视频图像转发服务。该项目已于2024年8月22日通过验收，目前全部村居已实现监控全面覆盖主要路口、重要公共场所。</w:t>
      </w:r>
    </w:p>
    <w:p w14:paraId="752BF8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（2）个别村粤智助出现故障未能及时维修，影响群众办事。</w:t>
      </w:r>
    </w:p>
    <w:p w14:paraId="48CAA6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部分村（居）委管理员在思想上对落实推广使用粤智助一体机的认识不足，没有很好对机器进行推广，使得该地群众不清楚机器的使用；2、在发现机器故障时没有第一时间申请检修，影响群众使用。</w:t>
      </w:r>
    </w:p>
    <w:p w14:paraId="3639A4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立行立改。经核查，粤智助未能正常使用是由于当天没有网络信号，已于当天联系网络部门进行修理，现已恢复正常使用。后续将继续加强管理，同时加强村（居）委管理员对粤智助一体机功能的使用熟练度，方便群众办事。</w:t>
      </w:r>
    </w:p>
    <w:p w14:paraId="6BE6B68D">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关于公共服务水平需提高问题</w:t>
      </w:r>
    </w:p>
    <w:p w14:paraId="033524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（1）卫生服务能力需提升。</w:t>
      </w:r>
    </w:p>
    <w:p w14:paraId="4F16B1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原因分析：对遗留的标准化建设问题了解不够深，未能及时解决基础设施问题。</w:t>
      </w:r>
    </w:p>
    <w:p w14:paraId="62BB96F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靖海镇中心卫生院医疗业务综合楼因设计深度等原因，至今尚在建设中未能交付使用，卫生服务能力需提升。靖海镇中心卫生院医疗业务综合楼项目工程于2024年4月12日复工，依据《惠来县靖海镇中心卫生院医疗业务综合楼工程变更工作方案》的批复(惠府办函〔2024〕273号)，在全面保证工程施工安全和质量的基础上，于10月10日前投入使用并正常运营，基本满足医疗业务使用要求。</w:t>
      </w:r>
    </w:p>
    <w:p w14:paraId="480845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（2）村级卫生站有的医疗设备配备不齐全。</w:t>
      </w:r>
    </w:p>
    <w:p w14:paraId="742AF3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原因分析：对村卫生站建设缺乏主动性，未能及时完善村卫生站配套设施。</w:t>
      </w:r>
    </w:p>
    <w:p w14:paraId="35415C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整改情况：已完成。村级卫生站有的医疗设备配备不齐全。已落实整改措施如下：加强卫生站配套设备设施管理，将设备配备配套不齐全的村卫生站上报县卫健局，由卫健局统筹安排配套设施。</w:t>
      </w:r>
    </w:p>
    <w:p w14:paraId="1A1803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（3）村级卫生站有的管理不到位。</w:t>
      </w:r>
    </w:p>
    <w:p w14:paraId="691D59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原因分析：对卫生站考勤管理存在缺陷，管理不够严格。</w:t>
      </w:r>
    </w:p>
    <w:p w14:paraId="5CDDA3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村级卫生站有的管理不到位。已落实整改措施如下：依据《关于印发&lt;村卫生室管理办法（试行）&gt;的通知》（国卫基层发〔2014〕33号），经班子统筹研究制定《靖海镇各村卫生站（室）管理工作制度》，并采取每月不定期突击巡查的办法进行管理监督。</w:t>
      </w:r>
    </w:p>
    <w:p w14:paraId="6791060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（4）养老服务建设工作推进力度不够。</w:t>
      </w:r>
    </w:p>
    <w:p w14:paraId="53383E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原因分析：资金不足。</w:t>
      </w:r>
    </w:p>
    <w:p w14:paraId="6A3675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阶段来，靖海镇公共服务办对照问题，认真落实整改措施：已发动热心乡贤捐助启动长者食堂（用餐房）建设，目前已完成建设，并开放服务，年满70周岁及以上长者用餐，由政府补助3元，餐饮企业让利2元。</w:t>
      </w:r>
    </w:p>
    <w:p w14:paraId="66A7E1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（5）个别校园存在安全隐患，有的应急设备不足。</w:t>
      </w:r>
    </w:p>
    <w:p w14:paraId="1AEDF1A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原因分析：安全意识不足，日常监管不到位，未全面排查安全隐患，未能达到消防安全规定的标准。</w:t>
      </w:r>
    </w:p>
    <w:p w14:paraId="62D6B7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整改情况：已完成，长期坚持。阶段来，靖海镇教育组对照问题，认真落实整改措施：1、对全镇面上小学校园安全隐患进行全面排查，对发现问题及时解决；2、对后湖小学等4个学校的灭火器进行检查，补充足够灭火器。   </w:t>
      </w:r>
    </w:p>
    <w:p w14:paraId="0E06E9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（6）个别校园存安全隐患，有的活动器材老化破损未及时更换。   </w:t>
      </w:r>
    </w:p>
    <w:p w14:paraId="1C1B2F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原因分析：活动器材长期暴露在外，受风雨侵蚀等自然因素影响，出现不同程度的生锈和破损现象，相关负责人安全意识不足，未及时排查和更换器材。</w:t>
      </w:r>
    </w:p>
    <w:p w14:paraId="491EE9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sz w:val="32"/>
          <w:szCs w:val="32"/>
          <w:lang w:eastAsia="zh-CN"/>
        </w:rPr>
      </w:pPr>
      <w:r>
        <w:rPr>
          <w:rFonts w:hint="eastAsia" w:ascii="仿宋" w:hAnsi="仿宋" w:eastAsia="仿宋" w:cs="仿宋"/>
          <w:color w:val="000000"/>
          <w:kern w:val="0"/>
          <w:sz w:val="32"/>
          <w:szCs w:val="32"/>
          <w:lang w:val="en-US" w:eastAsia="zh-CN" w:bidi="ar"/>
        </w:rPr>
        <w:t>整改情况：已完成，长期坚持。靖海镇教育组对照问题，认真落实整改措施：1、对全镇面上小学校园安全隐患进行全面排查，对发现问题及时解决；2、驿后小学存在活动场地单双杠生锈破损的情况已及时进行拆除，并更换活动器材。</w:t>
      </w:r>
      <w:r>
        <w:rPr>
          <w:rFonts w:hint="eastAsia" w:ascii="仿宋_GB2312" w:hAnsi="楷体" w:eastAsia="仿宋_GB2312" w:cs="Times New Roman"/>
          <w:sz w:val="32"/>
          <w:szCs w:val="32"/>
          <w:lang w:eastAsia="zh-CN"/>
        </w:rPr>
        <w:t xml:space="preserve"> </w:t>
      </w:r>
    </w:p>
    <w:p w14:paraId="6A0E4BB1">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关于强村公司发挥作用不充分问题</w:t>
      </w:r>
    </w:p>
    <w:p w14:paraId="4CCE4A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（1）个别公司没有业务。</w:t>
      </w:r>
    </w:p>
    <w:p w14:paraId="2B2E7C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原因分析：部分强村公司初步建立，尚未有业务。</w:t>
      </w:r>
    </w:p>
    <w:p w14:paraId="10BE79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阶段来，靖海镇农业农村办公室对照问题，认真落实整改措施：1、制定《靖海镇强村公司运行管理实施办法（试行）》；2、镇强村公司引进建筑行业工人、技术人共54人，进一步拓宽强村公司业务范围，组织对强村公司业务人员进行培训，提高其业务水平；3、计划将村保洁工作由强村公司组织实施；4、镇强村公司与第三方公司合作开展屋顶光伏业务，增加镇强村公司收入。</w:t>
      </w:r>
    </w:p>
    <w:p w14:paraId="787511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（2）未能充分发挥市场主体作用。</w:t>
      </w:r>
    </w:p>
    <w:p w14:paraId="1653AE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原因分析：部分承接项目资金未入账，资质水平不高，业务范围不广。</w:t>
      </w:r>
    </w:p>
    <w:p w14:paraId="5F90AB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阶段来，靖海镇农业农村办公室对照问题，认真落实整改措施：1、制定《靖海镇强村公司运行管理实施办法（试行）》；2、镇强村公司引进建筑行业工人、技术人共54人，提高承接业务能力；3、密切关注强村公司经营情况，不断拓宽强村公司业务范围，提高业务收益，目前镇级强村公司和惠来县海胜投资开发有限公司承接多个项目，涉及土建工程、环境整治等多方面，镇村两级强村公司共承接6个项目，账户经营收入已超20万元，2024年收益达8万元。下一步靖海镇将对未承接项目的强村公司进行人员配齐和业务培训，确保每个强村公司能够经营好，充分发挥强村公司盈利强村作用。</w:t>
      </w:r>
    </w:p>
    <w:p w14:paraId="7CA933C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（三）关于落实全面从严治党“两个责任”，为实施“百千万工程”营造良好政治生态和营商环境情况方面</w:t>
      </w:r>
    </w:p>
    <w:p w14:paraId="766128E6">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ascii="楷体" w:hAnsi="楷体" w:eastAsia="楷体" w:cs="Times New Roman"/>
          <w:sz w:val="32"/>
          <w:szCs w:val="32"/>
        </w:rPr>
      </w:pPr>
      <w:r>
        <w:rPr>
          <w:rFonts w:hint="eastAsia" w:ascii="仿宋_GB2312" w:hAnsi="仿宋_GB2312" w:eastAsia="仿宋_GB2312" w:cs="仿宋_GB2312"/>
          <w:b/>
          <w:bCs/>
          <w:sz w:val="32"/>
          <w:szCs w:val="32"/>
        </w:rPr>
        <w:t>1.关于镇党委主体责任落实不到位问题</w:t>
      </w:r>
    </w:p>
    <w:p w14:paraId="127DB0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（1）执行民主集中制不到位。</w:t>
      </w:r>
    </w:p>
    <w:p w14:paraId="7707A9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原因分析：1、对“三重一大”制度认识不足，对实行“三重一大”事项议事决策制度的重要性和必要性认识缺乏，将“三重一大”制度简单理解为一种单纯的集体决策行为；2、对占道经营情况管理不到位。</w:t>
      </w:r>
    </w:p>
    <w:p w14:paraId="5A2898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并长期坚持。严格落实“三重一大”制度，涉及重大事项决策、重要干部任免、重要项目安排、大额资金的使用经党委会集体讨论后再按程序办理。2024年12月后靖海镇不存在“三重一大”事项存在以党政联席会代替党委会决策的情况。</w:t>
      </w:r>
    </w:p>
    <w:p w14:paraId="4BAF7B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（2）对整改工作重视不够，未能形成长效机制。</w:t>
      </w:r>
    </w:p>
    <w:p w14:paraId="40DD25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原因分析：1、农贸市场基础配套设施不足；2、对占道经营情况管理不到位。</w:t>
      </w:r>
    </w:p>
    <w:p w14:paraId="2842BC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sz w:val="32"/>
          <w:szCs w:val="32"/>
          <w:lang w:val="en-US" w:eastAsia="zh-CN"/>
        </w:rPr>
      </w:pPr>
      <w:r>
        <w:rPr>
          <w:rFonts w:hint="eastAsia" w:ascii="仿宋" w:hAnsi="仿宋" w:eastAsia="仿宋" w:cs="仿宋"/>
          <w:color w:val="000000"/>
          <w:kern w:val="0"/>
          <w:sz w:val="32"/>
          <w:szCs w:val="32"/>
          <w:lang w:val="en-US" w:eastAsia="zh-CN" w:bidi="ar"/>
        </w:rPr>
        <w:t>整改情况：已完成，并长期坚持。接巡察反馈后，镇委高度重视整改工作，已落实以下整改：1、靖海镇西锋农贸市场已完成提升改造；2、靖海镇执法部门已多次开展专项整治行动，常态化对乱摆乱卖现象进行巡查整治。截至目前，农贸市场周边乱摆卖现象已经大大改善，同时周边环境也保持整洁。</w:t>
      </w:r>
    </w:p>
    <w:p w14:paraId="2E8F0937">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关于镇纪委监督责任落实不到位问题</w:t>
      </w:r>
    </w:p>
    <w:p w14:paraId="2333E4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（1）工作马虎，未能对报送资料进行有效把关，导致错误较多。</w:t>
      </w:r>
    </w:p>
    <w:p w14:paraId="77F95D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原因分析：部分工作人员因工作态度欠缺严谨性，加之专业知识储备不足，以及在面临报送时间紧迫的情况下，对报送资料的审核把关不够严格，导致报送材料错误较多的现象。</w:t>
      </w:r>
    </w:p>
    <w:p w14:paraId="21D4DF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整改情况：已完成，并长期坚持。已对报送资料中的错误进行更正。阶段来，对照问题，认真落实整改措施，2024年12月至今，已组织开展3场次9人次专业知识培训。</w:t>
      </w:r>
    </w:p>
    <w:p w14:paraId="0B777E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r>
        <w:rPr>
          <w:rFonts w:hint="default" w:ascii="仿宋" w:hAnsi="仿宋" w:eastAsia="仿宋" w:cs="仿宋"/>
          <w:color w:val="000000"/>
          <w:kern w:val="0"/>
          <w:sz w:val="32"/>
          <w:szCs w:val="32"/>
          <w:lang w:val="en-US" w:eastAsia="zh-CN" w:bidi="ar"/>
        </w:rPr>
        <w:t>未能跟进监督上级督查督导“百千万工程”反馈问题整改情况。</w:t>
      </w:r>
    </w:p>
    <w:p w14:paraId="301204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针对靖海镇农贸市场周边乱摆卖现象和村干部不按时上班等问题已多次进行整改，但整治行动执行力度不够坚决，整治措施过于表面化，未能触及问题的核心，缺乏持续性和深入性，导致问题反复出现。</w:t>
      </w:r>
    </w:p>
    <w:p w14:paraId="6C0836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楷体" w:eastAsia="仿宋_GB2312" w:cs="Times New Roman"/>
          <w:sz w:val="32"/>
          <w:szCs w:val="32"/>
          <w:lang w:val="en-US" w:eastAsia="zh-CN"/>
        </w:rPr>
      </w:pPr>
      <w:r>
        <w:rPr>
          <w:rFonts w:hint="eastAsia" w:ascii="仿宋" w:hAnsi="仿宋" w:eastAsia="仿宋" w:cs="仿宋"/>
          <w:color w:val="000000"/>
          <w:kern w:val="0"/>
          <w:sz w:val="32"/>
          <w:szCs w:val="32"/>
          <w:lang w:val="en-US" w:eastAsia="zh-CN" w:bidi="ar"/>
        </w:rPr>
        <w:t>整改情况：已完成，并长期坚持。</w:t>
      </w:r>
      <w:r>
        <w:rPr>
          <w:rFonts w:hint="default" w:ascii="仿宋" w:hAnsi="仿宋" w:eastAsia="仿宋" w:cs="仿宋"/>
          <w:color w:val="000000"/>
          <w:kern w:val="0"/>
          <w:sz w:val="32"/>
          <w:szCs w:val="32"/>
          <w:lang w:val="en-US" w:eastAsia="zh-CN" w:bidi="ar"/>
        </w:rPr>
        <w:t>已落实镇执法队及属地村、社区每周不定期组织开展农贸市场周边专项整治行动，2024年12月至今，累计已开展整治行动18次</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2024年12月至今，镇纪委每周派员不定时前往各村（社区）进行明察暗访1-2次，尤其在元旦、春节假期期间，检查各村（社区）在岗值班值守的情况。针对人居环境杂乱无序的情况，及时提醒村（社区）主要负责人进行清理。</w:t>
      </w:r>
    </w:p>
    <w:p w14:paraId="515D581E">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3.关于</w:t>
      </w:r>
      <w:r>
        <w:rPr>
          <w:rFonts w:hint="default" w:ascii="仿宋_GB2312" w:hAnsi="仿宋_GB2312" w:eastAsia="仿宋_GB2312" w:cs="仿宋_GB2312"/>
          <w:b/>
          <w:bCs/>
          <w:sz w:val="32"/>
          <w:szCs w:val="32"/>
          <w:lang w:val="en-US" w:eastAsia="zh-CN"/>
        </w:rPr>
        <w:t>对“三资”监管不到位</w:t>
      </w:r>
      <w:r>
        <w:rPr>
          <w:rFonts w:hint="eastAsia" w:ascii="仿宋_GB2312" w:hAnsi="仿宋_GB2312" w:eastAsia="仿宋_GB2312" w:cs="仿宋_GB2312"/>
          <w:b/>
          <w:bCs/>
          <w:sz w:val="32"/>
          <w:szCs w:val="32"/>
          <w:lang w:val="en-US" w:eastAsia="zh-CN"/>
        </w:rPr>
        <w:t>问题</w:t>
      </w:r>
    </w:p>
    <w:p w14:paraId="70451A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（1）农村财务管理制度存在明显错漏，一定程度上制约了乡村高质量发展。</w:t>
      </w:r>
    </w:p>
    <w:p w14:paraId="7294E1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农村财务管理制度在制定时可能没有充分考虑当地实际情况，过于照搬其他镇的经验。如未规定需经村民代表大会讨论决定的大额资金使用额度，导致各村执行起来无所适从。制度没有体现这些特点，导致在实际操作中出现漏洞。</w:t>
      </w:r>
    </w:p>
    <w:p w14:paraId="28A76B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整改情况：已完成。接巡察反馈后，我镇已于2024年8月修改《惠来县靖海镇农村财务管理制度》，规定1万元以上资金支出需经村民代表会决议通过并公示，5万元及以上按“四议两公开”决策机制执行。</w:t>
      </w:r>
    </w:p>
    <w:p w14:paraId="0FD5C42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（2）对农村资源资产监管不到位。</w:t>
      </w:r>
    </w:p>
    <w:p w14:paraId="7AF6E5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原因分析：个别行政村对农村资源资产监管不到位。</w:t>
      </w:r>
    </w:p>
    <w:p w14:paraId="064E94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楷体" w:eastAsia="仿宋_GB2312" w:cs="Times New Roman"/>
          <w:sz w:val="32"/>
          <w:szCs w:val="32"/>
          <w:lang w:val="en-US" w:eastAsia="zh-CN"/>
        </w:rPr>
      </w:pPr>
      <w:r>
        <w:rPr>
          <w:rFonts w:hint="eastAsia" w:ascii="仿宋" w:hAnsi="仿宋" w:eastAsia="仿宋" w:cs="仿宋"/>
          <w:color w:val="000000"/>
          <w:kern w:val="0"/>
          <w:sz w:val="32"/>
          <w:szCs w:val="32"/>
          <w:lang w:val="en-US" w:eastAsia="zh-CN" w:bidi="ar"/>
        </w:rPr>
        <w:t>整改情况：已完成，并长期坚持。靖海镇对各行政村上交的所有经济合同进行登记造册，进行全面的清理清查，清晰各村资源资产底数并逐步进行规范化管理。</w:t>
      </w:r>
    </w:p>
    <w:p w14:paraId="582491C3">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楷体" w:eastAsia="仿宋_GB2312" w:cs="Times New Roman"/>
          <w:sz w:val="32"/>
          <w:szCs w:val="32"/>
          <w:highlight w:val="yellow"/>
        </w:rPr>
      </w:pPr>
      <w:r>
        <w:rPr>
          <w:rFonts w:hint="eastAsia" w:ascii="仿宋_GB2312" w:hAnsi="仿宋_GB2312" w:eastAsia="仿宋_GB2312" w:cs="仿宋_GB2312"/>
          <w:b/>
          <w:bCs/>
          <w:sz w:val="32"/>
          <w:szCs w:val="32"/>
          <w:lang w:val="en-US" w:eastAsia="zh-CN"/>
        </w:rPr>
        <w:t>4.关于工程建设管理有短板问题</w:t>
      </w:r>
    </w:p>
    <w:p w14:paraId="3F3BEA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（1）有的程序不规范。</w:t>
      </w:r>
    </w:p>
    <w:p w14:paraId="1024EE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部分财务人员对财经法规的学习不够，意识淡薄，工作不够认真细致，导致对工程资料审批不规范。2、个别村对工程项目实施的程序、有关规定和时间节点掌握还不熟、执行不够严，导致工程实施的程序、材料不规范。</w:t>
      </w:r>
    </w:p>
    <w:p w14:paraId="2B1217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整改情况：已完成。阶段来，靖海镇经济发展办公室对照巡察反馈问题，认真抓好落实整改：已对村“两委”干部及财务人员进行财务培训，强化财务监督机制。</w:t>
      </w:r>
    </w:p>
    <w:p w14:paraId="1BC5B8F6">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关于推进作风建设力度需加强问题</w:t>
      </w:r>
    </w:p>
    <w:p w14:paraId="65B0A2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（1）镇村干部纪律意识不够，未按时上班情况时有发生，一定程度影响群众办事。</w:t>
      </w:r>
    </w:p>
    <w:p w14:paraId="148700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原因分析：镇村干部纪律意识和服务意识不够，日常监督管理不到位。</w:t>
      </w:r>
    </w:p>
    <w:p w14:paraId="1B7050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长期坚持。阶段来，已召开专题会议2次，强调纪律意识；镇纪委不定时向镇组织人事部门调取考勤记录，对存在考勤异常的工作人员及时了解核实，确有存在迟到早退现象的及时进行批评教育，截至目前，共批评教育11人次；镇纪委不定期在上下班前，派员在镇机关大楼、到各村（社区）进行监督检查。</w:t>
      </w:r>
    </w:p>
    <w:p w14:paraId="04056D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（2）部分党群服务中心未建立登记台账，对党员群众诉求不重视。</w:t>
      </w:r>
    </w:p>
    <w:p w14:paraId="1FFDD1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原因分析：1、对建立台账工作认识不够位；2、没有落实上级要求。</w:t>
      </w:r>
    </w:p>
    <w:p w14:paraId="29F3BC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sz w:val="32"/>
          <w:szCs w:val="32"/>
          <w:lang w:eastAsia="zh-CN"/>
        </w:rPr>
      </w:pPr>
      <w:r>
        <w:rPr>
          <w:rFonts w:hint="eastAsia" w:ascii="仿宋" w:hAnsi="仿宋" w:eastAsia="仿宋" w:cs="仿宋"/>
          <w:color w:val="000000"/>
          <w:kern w:val="0"/>
          <w:sz w:val="32"/>
          <w:szCs w:val="32"/>
          <w:lang w:val="en-US" w:eastAsia="zh-CN" w:bidi="ar"/>
        </w:rPr>
        <w:t>整改情况：已完成，并长期坚持。1、对于大潭、南外、厚山等3个村未建立党群服务中心登记台账的问题，发放镇委翻印的《惠来县村（社区）办理事项台账》，3个村现已建立起登记台账。对于驿后、前吴、南山等3个村有建立台账但未及时登记的问题，督促指导当天记录好群众办理业务事项，对于群众当天无法办结的诉求及时跟踪处置，提高为民办好事实事效率质量；2、建立长效机制，结合党建巡村工作，将建立登记台账纳入党建巡村问题台账，切实发挥好党群服务中心便民惠民功能，进一步推进“三个最”向基层延伸。</w:t>
      </w:r>
    </w:p>
    <w:p w14:paraId="079833A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（四）关于落实新时代党的组织路线，强化“百千万工程”组织和人才保障情况方面</w:t>
      </w:r>
    </w:p>
    <w:p w14:paraId="7DBDC2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1.关于队伍建设有短板，影响“百千万工程”相关工作推进进度问题</w:t>
      </w:r>
    </w:p>
    <w:p w14:paraId="17ABA9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（1）未能选优配强镇内设机构“一把手”。</w:t>
      </w:r>
    </w:p>
    <w:p w14:paraId="10B4BB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原因分析：靖海镇公务员流动速度快，中层干部培养较慢。</w:t>
      </w:r>
    </w:p>
    <w:p w14:paraId="6433B1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整改情况：立行立改。2024年7月靖海镇加强机关干部队伍建设，运用“选育管用”，以实绩成效和考核结果作为依据，提拔任用内设机构中层干部11名（正股级7名，副股级4名）。</w:t>
      </w:r>
    </w:p>
    <w:p w14:paraId="5E8C70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（2）个别村党支部不健全。</w:t>
      </w:r>
    </w:p>
    <w:p w14:paraId="4D022C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原因分析：驿后村原党支部委员胡文城因受县纪委留党察看处分被免去党支部委员职务。</w:t>
      </w:r>
    </w:p>
    <w:p w14:paraId="4CDCE3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整改情况：立行立改。2024年10月经靖海镇党委研究决定，胡庆武同志任靖海镇驿后村党支部副书记，选优配齐了驿后村党组织班子，解决该村党组织不健全问题。</w:t>
      </w:r>
    </w:p>
    <w:p w14:paraId="7F2D05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（3）部分村“两委”班子结构不合理。</w:t>
      </w:r>
    </w:p>
    <w:p w14:paraId="38ABF3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原因分析：1、部分村青壮年一般在外经商打工，在村的年轻人较少；2、个别村村情较为复杂，需要有经验的老干部平衡村情、维护稳定。</w:t>
      </w:r>
    </w:p>
    <w:p w14:paraId="0ED1D5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sz w:val="32"/>
          <w:szCs w:val="32"/>
        </w:rPr>
      </w:pPr>
      <w:r>
        <w:rPr>
          <w:rFonts w:hint="eastAsia" w:ascii="仿宋" w:hAnsi="仿宋" w:eastAsia="仿宋" w:cs="仿宋"/>
          <w:color w:val="000000"/>
          <w:kern w:val="0"/>
          <w:sz w:val="32"/>
          <w:szCs w:val="32"/>
          <w:lang w:val="en-US" w:eastAsia="zh-CN" w:bidi="ar"/>
        </w:rPr>
        <w:t>整改情况：立行立改。选优配强后备干部队伍。加大对年轻干部的梯度培养力度，充实村后备干部人才库,为2026年村级换届做好准备，现有后备干部59名；做好超龄“两委”干部特别是党组织书记进退留转思想工作，将有为的年轻人充实到“两委”干部队伍来，2024年12月靖海镇完成调整5个年龄超过60周岁村（社区）书记，将5个年轻有干劲、综合素质高的</w:t>
      </w:r>
      <w:bookmarkStart w:id="0" w:name="_GoBack"/>
      <w:bookmarkEnd w:id="0"/>
      <w:r>
        <w:rPr>
          <w:rFonts w:hint="eastAsia" w:ascii="仿宋" w:hAnsi="仿宋" w:eastAsia="仿宋" w:cs="仿宋"/>
          <w:color w:val="000000"/>
          <w:kern w:val="0"/>
          <w:sz w:val="32"/>
          <w:szCs w:val="32"/>
          <w:lang w:val="en-US" w:eastAsia="zh-CN" w:bidi="ar"/>
        </w:rPr>
        <w:t>党员干部按程序任命为党组织书记。</w:t>
      </w:r>
    </w:p>
    <w:p w14:paraId="545AC8D7">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.关于党建引领作用未能充分发挥问题</w:t>
      </w:r>
    </w:p>
    <w:p w14:paraId="70B30F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（1）推广先进经验力度不够。</w:t>
      </w:r>
    </w:p>
    <w:p w14:paraId="63A5E9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原因分析：推广先进意识不足，未能充分挖掘辖区内各类先进资源，示范引领作用发挥还不够。</w:t>
      </w:r>
    </w:p>
    <w:p w14:paraId="4F5598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sz w:val="32"/>
          <w:szCs w:val="32"/>
        </w:rPr>
      </w:pPr>
      <w:r>
        <w:rPr>
          <w:rFonts w:hint="eastAsia" w:ascii="仿宋" w:hAnsi="仿宋" w:eastAsia="仿宋" w:cs="仿宋"/>
          <w:color w:val="000000"/>
          <w:kern w:val="0"/>
          <w:sz w:val="32"/>
          <w:szCs w:val="32"/>
          <w:lang w:val="en-US" w:eastAsia="zh-CN" w:bidi="ar"/>
        </w:rPr>
        <w:t>整改情况：立行立改。靖海镇落实党建办工作人员分别到北星、后湖、后池、旧厝等村了解党建引领人居环境整治工作成效，撰写先进资料并推荐在“惠来组工”等公众号文章发表，在镇微信工作群转发，要求各村（社区）立足实际，学习先进，在全镇范围内推广。</w:t>
      </w:r>
    </w:p>
    <w:p w14:paraId="79D8799A">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二是对长期整改任务采取的重要举措和取得阶段性成效</w:t>
      </w:r>
    </w:p>
    <w:p w14:paraId="40509BE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（一）关于贯彻落实习近平总书记关于城乡区域协调发展的重要论述、视察广东重要讲话重要指示精神和党中央决策部署以及省委、市委、县委工作要求，谋划推进“百千万工程”情况方面</w:t>
      </w:r>
    </w:p>
    <w:p w14:paraId="0D567E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楷体"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1.关于“一线施工队长”履职不到位问题</w:t>
      </w:r>
    </w:p>
    <w:p w14:paraId="3ABED8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（1）部分项目推进缓慢。</w:t>
      </w:r>
    </w:p>
    <w:p w14:paraId="37DD45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惠来县资深美丽海湾（坂美湾、旧厝湾）综合整治项目、靖海镇敬老院提质修缮工程项目因办理前期手续时间周期较长，建设进度较慢；2、靖海镇美丽圩镇“七个一”入口通道项目因变更调整项目库建设进度较慢；3、靖海镇美丽圩镇“七个一”农贸市场整治项目、靖海镇美丽圩镇“七个一”城市会客厅项目因变更调整项目库原因启动较慢，目前均已完成项目建设。</w:t>
      </w:r>
    </w:p>
    <w:p w14:paraId="62667F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正在整改中。1、惠来县资深美丽海湾（坂美湾、旧厝湾）综合整治项目正在加快推进中，当前进度81%；2、靖海镇敬老院提质修缮工程项目已基本完成，正在组织验收；3、其他涉及项目包括美丽圩镇“七个一”项目已完成建设。</w:t>
      </w:r>
    </w:p>
    <w:p w14:paraId="5793DB6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（二）关于履行职能责任，推动高质量发展和落实“百千万工程”具体任务情况方面</w:t>
      </w:r>
    </w:p>
    <w:p w14:paraId="1307956A">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关于产业高质量发展存薄弱环节问题</w:t>
      </w:r>
    </w:p>
    <w:p w14:paraId="1D68AD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（1）推动产业均衡发展不够有力。</w:t>
      </w:r>
    </w:p>
    <w:p w14:paraId="55FA45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原因分析：客鸟尾滨海文化旅游景区项目用地规划手续问题。</w:t>
      </w:r>
    </w:p>
    <w:p w14:paraId="531384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正在整改中。阶段来，文化服务中心对照问题，认真落实整改措施：2024年4月份我镇已经完成规划设计方案并报县自然资源局；2024年8月27日，我镇已与揭阳市海景旅游有限公司签订客鸟尾滨海文化旅游景区项目招商引资投资协议，项目计划固定资产投资总额47000万元，规划总面积1669亩；目前，客鸟尾滨海旅游开发项目已纳入靖海镇域国土空间规划，并已启动客鸟尾单元控规编制，2025年8月份由后湖村、旧厝村分别以土地出租的方式，将石笋区出租给开发商，前五年以土地出租为主，第六年起以土地出租及土地入股的方式参与分红，届时签订补充协议确定分红比例；总结此次经验，推动我镇一二三产业均衡发展，大力发展第三产业，利用我镇自有优势，扶持当地服务型企业，有效开发辖区内旅游资源。</w:t>
      </w:r>
    </w:p>
    <w:p w14:paraId="2BB9378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（2）特色产业发展深度不足。</w:t>
      </w:r>
    </w:p>
    <w:p w14:paraId="0800C5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原因分析：用地问题。项目用地选址于金砂工业园区，正待县相关部门进行挂牌出让。</w:t>
      </w:r>
    </w:p>
    <w:p w14:paraId="77212B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正在整改中。阶段来，靖海镇农业农村办公室对照问题，认真落实整改措施：加工厂计划用地面积16.39亩，待县政府完成土地征收后挂牌出让，镇政府和企业正密切跟进中，后续将全力支持特色产业发展；同时，盘活原绿洲闲置厂房，引进龙记食品有限公司建厂，建立市级非遗--靖海豆辑生产基地；引进鸿瑞生物科技有限公司与当地鲍鱼养殖户合作，开展海马养殖，建立粤东首家海马养殖基地。</w:t>
      </w:r>
    </w:p>
    <w:p w14:paraId="11923E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（3）企业培育工作还需加强。</w:t>
      </w:r>
    </w:p>
    <w:p w14:paraId="008C55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经核查，未升规3家企业为惠来县靖海镇自来水公司、惠来县伟华水产养殖有限公司、惠来县惠港金属有限公司。惠来县靖海镇自来水公司因经济下行，企业经营难度增大，各项指标未能达到升规标准导致无法升规，惠来县伟华水产养殖有限公司为农业企业，不属于工业企业导致无法升规，惠来县惠港金属有限公司由于行业不景气等原因，厂房尚在筹建中，未正式投入生产。</w:t>
      </w:r>
    </w:p>
    <w:p w14:paraId="34DF08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color w:val="auto"/>
          <w:sz w:val="32"/>
          <w:szCs w:val="32"/>
          <w:lang w:val="en-US" w:eastAsia="zh-CN"/>
        </w:rPr>
      </w:pPr>
      <w:r>
        <w:rPr>
          <w:rFonts w:hint="eastAsia" w:ascii="仿宋" w:hAnsi="仿宋" w:eastAsia="仿宋" w:cs="仿宋"/>
          <w:color w:val="000000"/>
          <w:kern w:val="0"/>
          <w:sz w:val="32"/>
          <w:szCs w:val="32"/>
          <w:lang w:val="en-US" w:eastAsia="zh-CN" w:bidi="ar"/>
        </w:rPr>
        <w:t>整改情况：正在整改中。阶段来，经济发展办公室对照问题，认真落实整改措施：1、培育好惠来县靖海镇自来水公司、惠来县惠港金属有限公司这两家企业，争取2025年能达到升规标准；2、提升精准培育服务工作质量，定期到企业走访，加强小升规扶持政策宣讲；3、积极梳理收集企业发展面临的困难，提升服务企业质效，最大限度帮助企业解决生产经营和成长发展中的困难和问题。</w:t>
      </w:r>
    </w:p>
    <w:p w14:paraId="439442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2.土地资源管理不到位</w:t>
      </w:r>
    </w:p>
    <w:p w14:paraId="1BEB04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（1）违法用地图斑整改不到位。</w:t>
      </w:r>
    </w:p>
    <w:p w14:paraId="0C030C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关于未整改9宗违法用地图斑，其中4宗占耕建房（永农），5宗不占耕。未整改到位原因：1、村民对依法报建程序认识不足，为改善其居住环境，导致未批先建违法用地情况多；2、违法用地处罚标准过高，导致一些可完善手续的违法业主配合度不高，涉及民生问题，整改困难；3、4宗占永农建房，同时又是村民唯一住宅，村民对配合推进拆除意愿低；4、执法力量不足，对违法用地情况巡查管控不足，导致违法用地情况多发；5、对占用永农的4宗违法建房，已纳入预调，待预调结果出来即可完善手续进行销号。</w:t>
      </w:r>
    </w:p>
    <w:p w14:paraId="482CDC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整改情况：正在整改中。1、图斑整改情况。截止目前，不占耕的5宗违法建设已停止建设。占永农的4宗已于2024年7月16日上报县自然资源部门，待调出永久基本农田后组卷报批。    2、加强巡查管控。靖海镇已全面落实网格化巡查管理机制，同时镇执法队利用无人机对各村违法用地情况进行常态化巡查管控。</w:t>
      </w:r>
    </w:p>
    <w:p w14:paraId="6F0E8D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（2）农村建房管控力度不够。</w:t>
      </w:r>
    </w:p>
    <w:p w14:paraId="3AA59F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原因分析：1、执法部门职能范围广，任务繁重，导致巡查力度不够；2、各村巡查力度不够，巡查反馈信息疏漏，不及时。</w:t>
      </w:r>
    </w:p>
    <w:p w14:paraId="75016B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color w:val="auto"/>
          <w:sz w:val="32"/>
          <w:szCs w:val="32"/>
          <w:lang w:val="en-US" w:eastAsia="zh-CN"/>
        </w:rPr>
      </w:pPr>
      <w:r>
        <w:rPr>
          <w:rFonts w:hint="eastAsia" w:ascii="仿宋" w:hAnsi="仿宋" w:eastAsia="仿宋" w:cs="仿宋"/>
          <w:color w:val="000000"/>
          <w:kern w:val="0"/>
          <w:sz w:val="32"/>
          <w:szCs w:val="32"/>
          <w:lang w:val="en-US" w:eastAsia="zh-CN" w:bidi="ar"/>
        </w:rPr>
        <w:t>整改情况：正在整改中。1、对没发出责停通知书的违法农房16宗整改进展如下：已发出责停9宗，完善手续1宗，其余6宗已落实现场控停，目前已停止建设。2、加强土地巡查管控。靖海镇已全面落实网格化巡查管理机制，同时镇执法队利用无人机对各村违法建设进行常态化巡查管控。</w:t>
      </w:r>
    </w:p>
    <w:p w14:paraId="7A82900A">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关于落实全面从严治党“两个责任”，为实施“百千万工程”营造良好政治生态和营商环境情况方面</w:t>
      </w:r>
    </w:p>
    <w:p w14:paraId="77B8E291">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1.关于</w:t>
      </w:r>
      <w:r>
        <w:rPr>
          <w:rFonts w:hint="default" w:ascii="仿宋_GB2312" w:hAnsi="仿宋_GB2312" w:eastAsia="仿宋_GB2312" w:cs="仿宋_GB2312"/>
          <w:b/>
          <w:bCs/>
          <w:sz w:val="32"/>
          <w:szCs w:val="32"/>
          <w:lang w:val="en-US" w:eastAsia="zh-CN"/>
        </w:rPr>
        <w:t>对“三资”监管不到位</w:t>
      </w:r>
      <w:r>
        <w:rPr>
          <w:rFonts w:hint="eastAsia" w:ascii="仿宋_GB2312" w:hAnsi="仿宋_GB2312" w:eastAsia="仿宋_GB2312" w:cs="仿宋_GB2312"/>
          <w:b/>
          <w:bCs/>
          <w:sz w:val="32"/>
          <w:szCs w:val="32"/>
          <w:lang w:val="en-US" w:eastAsia="zh-CN"/>
        </w:rPr>
        <w:t>问题</w:t>
      </w:r>
    </w:p>
    <w:p w14:paraId="336B4F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r>
        <w:rPr>
          <w:rFonts w:hint="default" w:ascii="仿宋" w:hAnsi="仿宋" w:eastAsia="仿宋" w:cs="仿宋"/>
          <w:color w:val="000000"/>
          <w:kern w:val="0"/>
          <w:sz w:val="32"/>
          <w:szCs w:val="32"/>
          <w:lang w:val="en-US" w:eastAsia="zh-CN" w:bidi="ar"/>
        </w:rPr>
        <w:t>镇属资产存在失管的情况。</w:t>
      </w:r>
    </w:p>
    <w:p w14:paraId="5E8418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原因分析：部分承包方经营不善，拖欠租金，或缺乏专业的生产技术或管理经验，从而无法继续经营。我们多次通过巡察、收集资料，现在已形成一套系统性资料。</w:t>
      </w:r>
    </w:p>
    <w:p w14:paraId="242872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sz w:val="32"/>
          <w:szCs w:val="32"/>
          <w:lang w:val="en-US" w:eastAsia="zh-CN"/>
        </w:rPr>
      </w:pPr>
      <w:r>
        <w:rPr>
          <w:rFonts w:hint="eastAsia" w:ascii="仿宋" w:hAnsi="仿宋" w:eastAsia="仿宋" w:cs="仿宋"/>
          <w:color w:val="000000"/>
          <w:kern w:val="0"/>
          <w:sz w:val="32"/>
          <w:szCs w:val="32"/>
          <w:lang w:val="en-US" w:eastAsia="zh-CN" w:bidi="ar"/>
        </w:rPr>
        <w:t>整改情况：正在整改中。接巡察反馈后，我镇已启动镇属资产收回手续：1、后表盐场已准备签订终止合同协议，收回资产；2、绿洲场规划与筹备中；3、因五金塑料厂停产已久，已启动土地回收工作，正在公示期；4、自来水厂已请第三方公司进行清产核资。</w:t>
      </w:r>
    </w:p>
    <w:p w14:paraId="03B78F81">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三是对照村级问题清单和市委第四巡察组《关于惠来县“百千万工程”专项巡察的反馈意见》检查发现本单位存在的其他问题方面</w:t>
      </w:r>
    </w:p>
    <w:p w14:paraId="7129D2A4">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1.关于谋划推进方面问题</w:t>
      </w:r>
    </w:p>
    <w:p w14:paraId="5554D7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（1）对典型村培育重视不足。</w:t>
      </w:r>
    </w:p>
    <w:p w14:paraId="57111E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原因分析：用地规划手续问题制约个别村旅游资源的开发。</w:t>
      </w:r>
    </w:p>
    <w:p w14:paraId="0FA08F3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正在整改中。阶段来，靖海镇文化服务中心对照问题，认真落实整改措施：1、2024年4月份，我镇已经完成后湖村客鸟尾景区规划设计方案，并报县自然资源局；2、2024年8月27日，我镇已与揭阳市海景旅游有限公司签订客鸟尾滨海文化旅游景区项目招商引资投资协议，项目计划固定资产投资总额47000万元，规划总面积1669亩；3、目前，客鸟尾滨海旅游开发项目已纳入靖海镇域国土空间规划，并已启动客鸟尾单元控规编制，并已启动客鸟尾单元控规编制，2025年8月份，由后湖村、旧厝村分别以土地出租的方式，将石笋区出租给开发商，前五年以土地出租为主，第六年起以土地出租及土地入股的方式参与分红，届时签订补充协议确定分红比例；4、总结此次经验，立足典型村资源禀赋，科学谋划，多措并举推动典型村产业发展。</w:t>
      </w:r>
    </w:p>
    <w:p w14:paraId="4C149B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（2）学习贯彻习近平总书记重要讲话和重要指示批示精神不到位。</w:t>
      </w:r>
    </w:p>
    <w:p w14:paraId="012546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原因分析：1、思想上重视程度不够；2、基层事务繁多，制度落实不够规范；3、学习流于形式，学习不够深入。</w:t>
      </w:r>
    </w:p>
    <w:p w14:paraId="47A305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整改情况：已完成，并长期坚持。</w:t>
      </w:r>
      <w:r>
        <w:rPr>
          <w:rFonts w:hint="default" w:ascii="仿宋" w:hAnsi="仿宋" w:eastAsia="仿宋" w:cs="仿宋"/>
          <w:color w:val="000000"/>
          <w:kern w:val="0"/>
          <w:sz w:val="32"/>
          <w:szCs w:val="32"/>
          <w:lang w:val="en-US" w:eastAsia="zh-CN" w:bidi="ar"/>
        </w:rPr>
        <w:t>健全《靖海镇落实“第一议题”制度实施办法》，把落实“第一议题”制度作为最重要的学习内容抓细抓实抓好</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抓好教育培训，结合镇委党校培训课程，组织各村（社区）“两委”干部、业务干部参加专题培训，参训人次达140人次。</w:t>
      </w:r>
    </w:p>
    <w:p w14:paraId="232C94E6">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2.关于营造政治生态和营商环境方面问题</w:t>
      </w:r>
    </w:p>
    <w:p w14:paraId="0062B4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（1）村纪检委员和监委会监督不到位，未能推动财务管理规范化。</w:t>
      </w:r>
    </w:p>
    <w:p w14:paraId="04C6FC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村纪检委员和监委会成员在实际监督工作中可能会因怕得罪人、专业知识不足及监督范围狭窄而不敢监督；2、由于知识水平不高、监督手段单一及缺乏系统培训，在监督过程中也常面临不会监督的困境；3、村对“三务”公开、财务管理、报账等工作不够重视，镇监管不到位，制度不够完善。</w:t>
      </w:r>
    </w:p>
    <w:p w14:paraId="7AA6C6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整改情况：已完成，并长期坚持。</w:t>
      </w:r>
      <w:r>
        <w:rPr>
          <w:rFonts w:hint="default" w:ascii="仿宋" w:hAnsi="仿宋" w:eastAsia="仿宋" w:cs="仿宋"/>
          <w:color w:val="000000"/>
          <w:kern w:val="0"/>
          <w:sz w:val="32"/>
          <w:szCs w:val="32"/>
          <w:lang w:val="en-US" w:eastAsia="zh-CN" w:bidi="ar"/>
        </w:rPr>
        <w:t>镇纪委牵头印发了《靖海镇加强村级“三务”公开管理制度（试行）》（靖委发〔2024〕17号），并落实镇公共服务办对每月各村（社区）上传的“三务”公开情况整理后，将存在的问题报镇纪委</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镇纪委不定时前往各村（社区）公开栏检查“三务”公开情况，2024年12月至今，累计开展监督检查18次。</w:t>
      </w:r>
    </w:p>
    <w:p w14:paraId="7CD37A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r>
        <w:rPr>
          <w:rFonts w:hint="default" w:ascii="仿宋" w:hAnsi="仿宋" w:eastAsia="仿宋" w:cs="仿宋"/>
          <w:color w:val="000000"/>
          <w:kern w:val="0"/>
          <w:sz w:val="32"/>
          <w:szCs w:val="32"/>
          <w:lang w:val="en-US" w:eastAsia="zh-CN" w:bidi="ar"/>
        </w:rPr>
        <w:t>征地款管理有短板</w:t>
      </w:r>
    </w:p>
    <w:p w14:paraId="421178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财务人员专业素质不足，制度建设滞后，监督机制不完善；农村财务人员对财经法规的学习不够、意识淡薄；随着农村经济的快速发展，原有的财务管理制度没有及时更新；另者是农村财务管理制度在制定时可能没有充分考虑本地实际情况。</w:t>
      </w:r>
    </w:p>
    <w:p w14:paraId="204149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1、北星村已于2024年5月开始设立银行土地专户，征地款存定期；2、2024年8月修订《靖海镇农村财务管理制度》，严格征地款资金使用，落实该村代理会计员和经济发展办公室主任私章进行监管。</w:t>
      </w:r>
    </w:p>
    <w:p w14:paraId="1304CD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（3）工程项目管理不规范。</w:t>
      </w:r>
    </w:p>
    <w:p w14:paraId="44C45C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ab/>
      </w:r>
      <w:r>
        <w:rPr>
          <w:rFonts w:hint="eastAsia" w:ascii="仿宋" w:hAnsi="仿宋" w:eastAsia="仿宋" w:cs="仿宋"/>
          <w:color w:val="000000"/>
          <w:kern w:val="0"/>
          <w:sz w:val="32"/>
          <w:szCs w:val="32"/>
          <w:lang w:val="en-US" w:eastAsia="zh-CN" w:bidi="ar"/>
        </w:rPr>
        <w:t>原因分析：部分财务人员对财经法规的学习不够，意识淡薄，导致对工程资料审核不规范。</w:t>
      </w:r>
    </w:p>
    <w:p w14:paraId="510334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整改情况：已完成。阶段来，靖海镇经济发展办公室对照巡察反馈问题，认真抓好落实整改：目前村已补交完善相关资料。</w:t>
      </w:r>
    </w:p>
    <w:p w14:paraId="06779C0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楷体" w:eastAsia="仿宋_GB2312" w:cs="Times New Roman"/>
          <w:b/>
          <w:bCs/>
          <w:sz w:val="32"/>
          <w:szCs w:val="32"/>
          <w:highlight w:val="none"/>
          <w:lang w:val="en-US" w:eastAsia="zh-CN"/>
        </w:rPr>
      </w:pPr>
      <w:r>
        <w:rPr>
          <w:rFonts w:hint="eastAsia" w:ascii="仿宋_GB2312" w:hAnsi="楷体" w:eastAsia="仿宋_GB2312" w:cs="Times New Roman"/>
          <w:b/>
          <w:bCs/>
          <w:sz w:val="32"/>
          <w:szCs w:val="32"/>
          <w:highlight w:val="none"/>
          <w:lang w:val="en-US" w:eastAsia="zh-CN"/>
        </w:rPr>
        <w:t>3.关于强化组织和人才保障方面问题</w:t>
      </w:r>
    </w:p>
    <w:p w14:paraId="206D92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r>
        <w:rPr>
          <w:rFonts w:hint="default" w:ascii="仿宋" w:hAnsi="仿宋" w:eastAsia="仿宋" w:cs="仿宋"/>
          <w:color w:val="000000"/>
          <w:kern w:val="0"/>
          <w:sz w:val="32"/>
          <w:szCs w:val="32"/>
          <w:lang w:val="en-US" w:eastAsia="zh-CN" w:bidi="ar"/>
        </w:rPr>
        <w:t>发展党员工作不重视</w:t>
      </w:r>
      <w:r>
        <w:rPr>
          <w:rFonts w:hint="eastAsia" w:ascii="仿宋" w:hAnsi="仿宋" w:eastAsia="仿宋" w:cs="仿宋"/>
          <w:color w:val="000000"/>
          <w:kern w:val="0"/>
          <w:sz w:val="32"/>
          <w:szCs w:val="32"/>
          <w:lang w:val="en-US" w:eastAsia="zh-CN" w:bidi="ar"/>
        </w:rPr>
        <w:t>。</w:t>
      </w:r>
    </w:p>
    <w:p w14:paraId="5E8362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原因分析：1、部分村党支部对新形势下发展党员工作认识不足，思想上不够重视；2、有的村因敢闯敢干的年轻人大多外出，青壮年在村人数少，留守老人儿童多，出现“空巢化”的现象，党组织难以找到符合党性要求的人选培养吸收到党员队伍中来。</w:t>
      </w:r>
    </w:p>
    <w:p w14:paraId="3A4BA8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sz w:val="32"/>
          <w:szCs w:val="32"/>
          <w:highlight w:val="none"/>
          <w:lang w:eastAsia="zh-CN"/>
        </w:rPr>
      </w:pPr>
      <w:r>
        <w:rPr>
          <w:rFonts w:hint="eastAsia" w:ascii="仿宋" w:hAnsi="仿宋" w:eastAsia="仿宋" w:cs="仿宋"/>
          <w:color w:val="000000"/>
          <w:kern w:val="0"/>
          <w:sz w:val="32"/>
          <w:szCs w:val="32"/>
          <w:lang w:val="en-US" w:eastAsia="zh-CN" w:bidi="ar"/>
        </w:rPr>
        <w:t>整改情况：已完成，并长期坚持。按照控制总量、优化结构、提高质量、发挥作用的总要求，结合靖海镇发展党员实际情况，强化主体责任，以党建巡村为抓手，明确目标任务，逐个击破。因坂美村没有入党积极分子存量，督促坂美村党总支部在2025年吸收入党积极分子，争取在2026年正常发展党员。北星、旧厝2个村有储备入党积极分子，对现有入党积极分子进行思想政治考察无问题后在2025年按照程序接收为预备党员。</w:t>
      </w:r>
    </w:p>
    <w:p w14:paraId="65E4D4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sz w:val="32"/>
          <w:lang w:val="en-US" w:eastAsia="zh-CN"/>
        </w:rPr>
        <w:t>下一步工作安排</w:t>
      </w:r>
    </w:p>
    <w:p w14:paraId="4CABA2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rPr>
      </w:pPr>
      <w:r>
        <w:rPr>
          <w:rFonts w:hint="eastAsia" w:ascii="仿宋" w:hAnsi="仿宋" w:eastAsia="仿宋" w:cs="仿宋"/>
          <w:color w:val="000000"/>
          <w:kern w:val="0"/>
          <w:sz w:val="32"/>
          <w:szCs w:val="32"/>
          <w:lang w:val="en-US" w:eastAsia="zh-CN" w:bidi="ar"/>
        </w:rPr>
        <w:t>当前，县委第二巡察组反馈问题整改工作取得了阶段性成效，但下一步整改任务仍然艰巨，靖海镇将在已有工作基础上，坚持目标任务不变、标准要求不降、工作力度不减，持之以恒抓好整改落实，确保所有整改事项见底到位、整改工作常态长效，加快推动靖海镇高质量发展再上新台阶。</w:t>
      </w:r>
    </w:p>
    <w:p w14:paraId="7760F7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rPr>
      </w:pPr>
      <w:r>
        <w:rPr>
          <w:rFonts w:hint="eastAsia" w:ascii="楷体" w:hAnsi="楷体" w:eastAsia="楷体" w:cs="楷体"/>
          <w:b w:val="0"/>
          <w:bCs w:val="0"/>
          <w:kern w:val="2"/>
          <w:sz w:val="32"/>
          <w:szCs w:val="32"/>
          <w:lang w:val="en-US" w:eastAsia="zh-CN" w:bidi="ar-SA"/>
        </w:rPr>
        <w:t>1.强化责任，落实全面从严治党。</w:t>
      </w:r>
      <w:r>
        <w:rPr>
          <w:rFonts w:hint="eastAsia" w:ascii="仿宋" w:hAnsi="仿宋" w:eastAsia="仿宋" w:cs="仿宋"/>
          <w:color w:val="000000"/>
          <w:kern w:val="0"/>
          <w:sz w:val="32"/>
          <w:szCs w:val="32"/>
          <w:lang w:val="en-US" w:eastAsia="zh-CN" w:bidi="ar"/>
        </w:rPr>
        <w:t>深入学习贯彻习近平新时代中国特色社会主义思想和党的二十大精神，学思践悟、融会贯通，把“两个维护”、“四个意识”铭刻心中，着力增强管党治党的自觉性坚定性，切实肩负起全面从严治党的主体责任。</w:t>
      </w:r>
    </w:p>
    <w:p w14:paraId="4294CE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val="0"/>
          <w:bCs w:val="0"/>
          <w:kern w:val="2"/>
          <w:sz w:val="32"/>
          <w:szCs w:val="32"/>
          <w:lang w:val="en-US" w:eastAsia="zh-CN" w:bidi="ar-SA"/>
        </w:rPr>
        <w:t>2.常抓不懈，持续做好整改。</w:t>
      </w:r>
      <w:r>
        <w:rPr>
          <w:rFonts w:hint="eastAsia" w:ascii="仿宋" w:hAnsi="仿宋" w:eastAsia="仿宋" w:cs="仿宋"/>
          <w:color w:val="000000"/>
          <w:kern w:val="0"/>
          <w:sz w:val="32"/>
          <w:szCs w:val="32"/>
          <w:lang w:val="en-US" w:eastAsia="zh-CN" w:bidi="ar"/>
        </w:rPr>
        <w:t>对于已完成的整改事项，进一步规范工作程序，防止反弹回潮；对于尚未完成的整改事项，严格跟踪督办，盯紧抓实，确保如期完成；对于需要结合日常工作长期坚持落实的问题，以永远在路上的良好精神风貌，持续扎实推进。</w:t>
      </w:r>
    </w:p>
    <w:p w14:paraId="0CB796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rPr>
      </w:pPr>
      <w:r>
        <w:rPr>
          <w:rFonts w:hint="eastAsia" w:ascii="楷体" w:hAnsi="楷体" w:eastAsia="楷体" w:cs="楷体"/>
          <w:b w:val="0"/>
          <w:bCs w:val="0"/>
          <w:kern w:val="2"/>
          <w:sz w:val="32"/>
          <w:szCs w:val="32"/>
          <w:lang w:val="en-US" w:eastAsia="zh-CN" w:bidi="ar-SA"/>
        </w:rPr>
        <w:t>3.建章立制，完善制度机制。</w:t>
      </w:r>
      <w:r>
        <w:rPr>
          <w:rFonts w:hint="eastAsia" w:ascii="Times New Roman" w:hAnsi="Times New Roman" w:eastAsia="仿宋" w:cs="Times New Roman"/>
          <w:sz w:val="32"/>
        </w:rPr>
        <w:t>坚持标本兼治，更加注重治本，以问题为导向，分类梳理分析巡察反馈意见，制定好规范制度。对出台的相关制度，注重落实，狠抓执行，真正做到用制度管权管事管人，靠制度规范约束党员干部特别是领导干部的行为。</w:t>
      </w:r>
    </w:p>
    <w:p w14:paraId="5861CC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楷体" w:hAnsi="楷体" w:eastAsia="楷体" w:cs="楷体"/>
          <w:b w:val="0"/>
          <w:bCs w:val="0"/>
          <w:kern w:val="2"/>
          <w:sz w:val="32"/>
          <w:szCs w:val="32"/>
          <w:lang w:val="en-US" w:eastAsia="zh-CN" w:bidi="ar-SA"/>
        </w:rPr>
        <w:t>4.凝心聚力，推进各项工作。</w:t>
      </w:r>
      <w:r>
        <w:rPr>
          <w:rFonts w:hint="eastAsia" w:ascii="Times New Roman" w:hAnsi="Times New Roman" w:eastAsia="仿宋" w:cs="Times New Roman"/>
          <w:sz w:val="32"/>
        </w:rPr>
        <w:t>以此次巡察为契机，坚持把巡察反馈意见整改与统筹推进</w:t>
      </w:r>
      <w:r>
        <w:rPr>
          <w:rFonts w:hint="eastAsia" w:ascii="Times New Roman" w:hAnsi="Times New Roman" w:eastAsia="仿宋" w:cs="Times New Roman"/>
          <w:sz w:val="32"/>
          <w:lang w:val="en-US" w:eastAsia="zh-CN"/>
        </w:rPr>
        <w:t>靖海</w:t>
      </w:r>
      <w:r>
        <w:rPr>
          <w:rFonts w:hint="eastAsia" w:ascii="Times New Roman" w:hAnsi="Times New Roman" w:eastAsia="仿宋" w:cs="Times New Roman"/>
          <w:sz w:val="32"/>
        </w:rPr>
        <w:t>镇工作相结合，切实做到两不误、两促进，确保各项重点工作有条不紊地推进，确保全年目标任务圆满完成，努力开创</w:t>
      </w:r>
      <w:r>
        <w:rPr>
          <w:rFonts w:hint="eastAsia" w:ascii="Times New Roman" w:hAnsi="Times New Roman" w:eastAsia="仿宋" w:cs="Times New Roman"/>
          <w:sz w:val="32"/>
          <w:lang w:val="en-US" w:eastAsia="zh-CN"/>
        </w:rPr>
        <w:t>靖海</w:t>
      </w:r>
      <w:r>
        <w:rPr>
          <w:rFonts w:hint="eastAsia" w:ascii="Times New Roman" w:hAnsi="Times New Roman" w:eastAsia="仿宋" w:cs="Times New Roman"/>
          <w:sz w:val="32"/>
        </w:rPr>
        <w:t>镇工作新局面，以实实在在的整改成效，向县委交上一份合格的答卷。</w:t>
      </w:r>
    </w:p>
    <w:p w14:paraId="3CE3ED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欢迎广大干部群众对巡察整改落实情况进行监督。如</w:t>
      </w:r>
      <w:r>
        <w:rPr>
          <w:rFonts w:hint="default" w:ascii="Times New Roman" w:hAnsi="Times New Roman" w:eastAsia="仿宋" w:cs="Times New Roman"/>
          <w:sz w:val="32"/>
          <w:lang w:val="en-US" w:eastAsia="zh-CN"/>
        </w:rPr>
        <w:t>有意见建议，请及时向我们反映。联系方式：电话</w:t>
      </w:r>
      <w:r>
        <w:rPr>
          <w:rFonts w:hint="eastAsia" w:ascii="Times New Roman" w:hAnsi="Times New Roman" w:eastAsia="仿宋" w:cs="Times New Roman"/>
          <w:sz w:val="32"/>
          <w:lang w:val="en-US" w:eastAsia="zh-CN"/>
        </w:rPr>
        <w:t>0663-6860123</w:t>
      </w:r>
      <w:r>
        <w:rPr>
          <w:rFonts w:hint="default" w:ascii="Times New Roman" w:hAnsi="Times New Roman" w:eastAsia="仿宋" w:cs="Times New Roman"/>
          <w:sz w:val="32"/>
          <w:lang w:val="en-US" w:eastAsia="zh-CN"/>
        </w:rPr>
        <w:t>;邮政地址</w:t>
      </w:r>
      <w:r>
        <w:rPr>
          <w:rFonts w:hint="eastAsia" w:ascii="Times New Roman" w:hAnsi="Times New Roman" w:eastAsia="仿宋" w:cs="Times New Roman"/>
          <w:sz w:val="32"/>
          <w:lang w:val="en-US" w:eastAsia="zh-CN"/>
        </w:rPr>
        <w:t>揭阳市惠来县靖海镇人民政</w:t>
      </w:r>
      <w:r>
        <w:rPr>
          <w:rFonts w:hint="eastAsia" w:ascii="Times New Roman" w:hAnsi="Times New Roman" w:eastAsia="仿宋" w:cs="Times New Roman"/>
          <w:sz w:val="32"/>
          <w:highlight w:val="none"/>
          <w:lang w:val="en-US" w:eastAsia="zh-CN"/>
        </w:rPr>
        <w:t>府</w:t>
      </w:r>
      <w:r>
        <w:rPr>
          <w:rFonts w:hint="default" w:ascii="Times New Roman" w:hAnsi="Times New Roman" w:eastAsia="仿宋" w:cs="Times New Roman"/>
          <w:sz w:val="32"/>
          <w:highlight w:val="none"/>
          <w:lang w:val="en-US" w:eastAsia="zh-CN"/>
        </w:rPr>
        <w:t>;电子邮箱</w:t>
      </w:r>
      <w:r>
        <w:rPr>
          <w:rFonts w:hint="eastAsia" w:ascii="Times New Roman" w:hAnsi="Times New Roman" w:eastAsia="仿宋" w:cs="Times New Roman"/>
          <w:sz w:val="32"/>
          <w:highlight w:val="none"/>
          <w:lang w:val="en-US" w:eastAsia="zh-CN"/>
        </w:rPr>
        <w:t>jhdzbo@163.com</w:t>
      </w:r>
      <w:r>
        <w:rPr>
          <w:rFonts w:hint="default" w:ascii="Times New Roman" w:hAnsi="Times New Roman" w:eastAsia="仿宋" w:cs="Times New Roman"/>
          <w:sz w:val="32"/>
          <w:highlight w:val="none"/>
          <w:lang w:val="en-US" w:eastAsia="zh-CN"/>
        </w:rPr>
        <w:t>。</w:t>
      </w:r>
    </w:p>
    <w:p w14:paraId="1ED4ED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lang w:val="en-US" w:eastAsia="zh-CN"/>
        </w:rPr>
      </w:pPr>
    </w:p>
    <w:p w14:paraId="1F2499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lang w:val="en-US" w:eastAsia="zh-CN"/>
        </w:rPr>
      </w:pPr>
    </w:p>
    <w:p w14:paraId="5F0C2C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lang w:val="en-US" w:eastAsia="zh-CN"/>
        </w:rPr>
      </w:pPr>
    </w:p>
    <w:p w14:paraId="6EEE3D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lang w:val="en-US" w:eastAsia="zh-CN"/>
        </w:rPr>
      </w:pPr>
      <w:r>
        <w:rPr>
          <w:rFonts w:hint="eastAsia" w:ascii="仿宋_GB2312" w:hAnsi="仿宋_GB2312" w:eastAsia="仿宋_GB2312" w:cs="仿宋_GB2312"/>
          <w:color w:val="444444"/>
          <w:kern w:val="0"/>
          <w:sz w:val="32"/>
          <w:szCs w:val="32"/>
          <w:lang w:val="en-US" w:eastAsia="zh-CN" w:bidi="ar"/>
        </w:rPr>
        <w:t xml:space="preserve">              </w:t>
      </w:r>
      <w:r>
        <w:rPr>
          <w:rFonts w:hint="eastAsia" w:ascii="仿宋" w:hAnsi="仿宋" w:eastAsia="仿宋" w:cs="仿宋"/>
          <w:color w:val="444444"/>
          <w:kern w:val="0"/>
          <w:sz w:val="32"/>
          <w:szCs w:val="32"/>
          <w:lang w:val="en-US" w:eastAsia="zh-CN" w:bidi="ar"/>
        </w:rPr>
        <w:t xml:space="preserve">           </w:t>
      </w:r>
      <w:r>
        <w:rPr>
          <w:rFonts w:hint="eastAsia" w:ascii="Times New Roman" w:hAnsi="Times New Roman" w:eastAsia="仿宋" w:cs="Times New Roman"/>
          <w:sz w:val="32"/>
          <w:lang w:val="en-US" w:eastAsia="zh-CN"/>
        </w:rPr>
        <w:t xml:space="preserve">中共靖海镇委 </w:t>
      </w:r>
    </w:p>
    <w:p w14:paraId="6DB5EF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 xml:space="preserve">                            2025年8月12日</w:t>
      </w:r>
    </w:p>
    <w:p w14:paraId="5F1717FC">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5E7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5D9B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B5D9B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1780B"/>
    <w:multiLevelType w:val="singleLevel"/>
    <w:tmpl w:val="949178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94C60"/>
    <w:rsid w:val="04B35139"/>
    <w:rsid w:val="08C23BC4"/>
    <w:rsid w:val="0B9473F9"/>
    <w:rsid w:val="10201ECA"/>
    <w:rsid w:val="134F3B1C"/>
    <w:rsid w:val="17326391"/>
    <w:rsid w:val="1811509D"/>
    <w:rsid w:val="19A938F9"/>
    <w:rsid w:val="25AF13AC"/>
    <w:rsid w:val="2B5D4767"/>
    <w:rsid w:val="309C68FD"/>
    <w:rsid w:val="31051A28"/>
    <w:rsid w:val="337A11B4"/>
    <w:rsid w:val="33A4483E"/>
    <w:rsid w:val="34DC2E62"/>
    <w:rsid w:val="37347390"/>
    <w:rsid w:val="37461371"/>
    <w:rsid w:val="39902D77"/>
    <w:rsid w:val="3AC31F3D"/>
    <w:rsid w:val="41B33AA7"/>
    <w:rsid w:val="43D16466"/>
    <w:rsid w:val="4D764D39"/>
    <w:rsid w:val="51494C60"/>
    <w:rsid w:val="57E1096F"/>
    <w:rsid w:val="58C843EE"/>
    <w:rsid w:val="631101D6"/>
    <w:rsid w:val="6A7B0B89"/>
    <w:rsid w:val="6CD27671"/>
    <w:rsid w:val="6EFD5AB2"/>
    <w:rsid w:val="741E2111"/>
    <w:rsid w:val="771B5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14185</Words>
  <Characters>14471</Characters>
  <Lines>0</Lines>
  <Paragraphs>0</Paragraphs>
  <TotalTime>0</TotalTime>
  <ScaleCrop>false</ScaleCrop>
  <LinksUpToDate>false</LinksUpToDate>
  <CharactersWithSpaces>14537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2025-08-02T08:04:00Z</dcterms:created>
  <dc:creator>袁00</dc:creator>
  <cp:lastModifiedBy>鱼 </cp:lastModifiedBy>
  <dcterms:modified xsi:type="dcterms:W3CDTF">2025-08-13T11:33:54Z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80D8FE9B6C804B7F8ADF95A32F6A044C_11</vt:lpwstr>
  </property>
  <property fmtid="{D5CDD505-2E9C-101B-9397-08002B2CF9AE}" pid="4" name="KSOTemplateDocerSaveRecord">
    <vt:lpwstr>eyJoZGlkIjoiODJhZDllOGNkYTI5YzU0ZjhiYWVmNWIxMjdkZGU2MWIiLCJ1c2VySWQiOiIzNTY2Mjk3NzEifQ==</vt:lpwstr>
  </property>
</Properties>
</file>